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52" w:rsidRDefault="00AC6452" w:rsidP="00356FF7">
      <w:pPr>
        <w:pStyle w:val="a3"/>
        <w:jc w:val="center"/>
        <w:rPr>
          <w:rFonts w:ascii="Times New Roman" w:hAnsi="Times New Roman"/>
          <w:b/>
          <w:sz w:val="28"/>
          <w:szCs w:val="28"/>
          <w:lang w:val="ru-RU" w:eastAsia="kk-KZ"/>
        </w:rPr>
      </w:pPr>
      <w:r w:rsidRPr="002F23A8">
        <w:rPr>
          <w:rFonts w:ascii="Times New Roman" w:hAnsi="Times New Roman"/>
          <w:b/>
          <w:sz w:val="28"/>
          <w:szCs w:val="28"/>
          <w:lang w:eastAsia="kk-KZ"/>
        </w:rPr>
        <w:t xml:space="preserve">Техническая спецификация </w:t>
      </w:r>
    </w:p>
    <w:p w:rsidR="00B26E39" w:rsidRPr="002F23A8" w:rsidRDefault="00B26E39" w:rsidP="00356FF7">
      <w:pPr>
        <w:pStyle w:val="a3"/>
        <w:jc w:val="center"/>
        <w:rPr>
          <w:rFonts w:ascii="Times New Roman" w:hAnsi="Times New Roman"/>
          <w:b/>
          <w:sz w:val="28"/>
          <w:szCs w:val="28"/>
          <w:lang w:val="ru-RU" w:eastAsia="kk-KZ"/>
        </w:rPr>
      </w:pPr>
    </w:p>
    <w:p w:rsidR="00AC6452" w:rsidRPr="002F23A8" w:rsidRDefault="000E4E5C" w:rsidP="002F23A8">
      <w:pPr>
        <w:rPr>
          <w:b/>
          <w:sz w:val="24"/>
          <w:szCs w:val="24"/>
          <w:lang w:val="ru-RU"/>
        </w:rPr>
      </w:pPr>
      <w:r w:rsidRPr="002F23A8">
        <w:rPr>
          <w:b/>
          <w:sz w:val="24"/>
          <w:szCs w:val="24"/>
        </w:rPr>
        <w:t>«Обязательное страхование гражданско-правовой ответственности владельцев транспортных средств»</w:t>
      </w:r>
    </w:p>
    <w:p w:rsidR="00AC6452" w:rsidRPr="00894644" w:rsidRDefault="000F0F62" w:rsidP="00BE3631">
      <w:pPr>
        <w:pStyle w:val="a3"/>
        <w:rPr>
          <w:rFonts w:ascii="Times New Roman" w:hAnsi="Times New Roman"/>
          <w:b/>
          <w:sz w:val="28"/>
          <w:szCs w:val="28"/>
          <w:lang w:val="ru-RU" w:eastAsia="kk-KZ"/>
        </w:rPr>
      </w:pPr>
      <w:r w:rsidRPr="00FA6813">
        <w:rPr>
          <w:rFonts w:ascii="Times New Roman" w:hAnsi="Times New Roman"/>
          <w:b/>
          <w:sz w:val="28"/>
          <w:szCs w:val="28"/>
          <w:lang w:val="ru-RU" w:eastAsia="kk-KZ"/>
        </w:rPr>
        <w:t>КГУ</w:t>
      </w:r>
      <w:r w:rsidR="00FA6813" w:rsidRPr="00FA6813">
        <w:rPr>
          <w:rFonts w:ascii="Times New Roman" w:hAnsi="Times New Roman"/>
          <w:b/>
          <w:sz w:val="28"/>
          <w:szCs w:val="28"/>
          <w:lang w:val="ru-RU" w:eastAsia="kk-KZ"/>
        </w:rPr>
        <w:t xml:space="preserve"> «</w:t>
      </w:r>
      <w:r w:rsidR="004A1854">
        <w:rPr>
          <w:rFonts w:ascii="Times New Roman" w:hAnsi="Times New Roman"/>
          <w:b/>
          <w:sz w:val="28"/>
          <w:szCs w:val="28"/>
          <w:lang w:val="ru-RU" w:eastAsia="kk-KZ"/>
        </w:rPr>
        <w:t>Государственный архив Кокпекти</w:t>
      </w:r>
      <w:r w:rsidR="00DB3736">
        <w:rPr>
          <w:rFonts w:ascii="Times New Roman" w:hAnsi="Times New Roman"/>
          <w:b/>
          <w:sz w:val="28"/>
          <w:szCs w:val="28"/>
          <w:lang w:val="ru-RU" w:eastAsia="kk-KZ"/>
        </w:rPr>
        <w:t>нск</w:t>
      </w:r>
      <w:r w:rsidR="004A1854">
        <w:rPr>
          <w:rFonts w:ascii="Times New Roman" w:hAnsi="Times New Roman"/>
          <w:b/>
          <w:sz w:val="28"/>
          <w:szCs w:val="28"/>
          <w:lang w:val="ru-RU" w:eastAsia="kk-KZ"/>
        </w:rPr>
        <w:t>ого района</w:t>
      </w:r>
      <w:r w:rsidR="00FA6813" w:rsidRPr="00FA6813">
        <w:rPr>
          <w:rFonts w:ascii="Times New Roman" w:hAnsi="Times New Roman"/>
          <w:b/>
          <w:sz w:val="28"/>
          <w:szCs w:val="28"/>
          <w:lang w:val="ru-RU" w:eastAsia="kk-KZ"/>
        </w:rPr>
        <w:t>»</w:t>
      </w:r>
      <w:r w:rsidR="00894644">
        <w:rPr>
          <w:rFonts w:ascii="Times New Roman" w:hAnsi="Times New Roman"/>
          <w:b/>
          <w:sz w:val="28"/>
          <w:szCs w:val="28"/>
          <w:lang w:val="ru-RU" w:eastAsia="kk-KZ"/>
        </w:rPr>
        <w:t xml:space="preserve"> Управления </w:t>
      </w:r>
      <w:r w:rsidR="00DB3736">
        <w:rPr>
          <w:rFonts w:ascii="Times New Roman" w:hAnsi="Times New Roman"/>
          <w:b/>
          <w:sz w:val="28"/>
          <w:szCs w:val="28"/>
          <w:lang w:val="ru-RU" w:eastAsia="kk-KZ"/>
        </w:rPr>
        <w:t>культуры, развития языков и архивного дела области Абай</w:t>
      </w:r>
    </w:p>
    <w:p w:rsidR="00AB295D" w:rsidRPr="00894644" w:rsidRDefault="00AB295D" w:rsidP="000F0F62">
      <w:pPr>
        <w:pStyle w:val="a3"/>
        <w:jc w:val="center"/>
        <w:rPr>
          <w:rFonts w:ascii="Times New Roman" w:hAnsi="Times New Roman"/>
          <w:b/>
          <w:sz w:val="28"/>
          <w:szCs w:val="28"/>
          <w:lang w:val="ru-RU" w:eastAsia="kk-KZ"/>
        </w:rPr>
      </w:pPr>
    </w:p>
    <w:p w:rsidR="000E4E5C" w:rsidRDefault="000E4E5C" w:rsidP="000E4E5C">
      <w:pPr>
        <w:pStyle w:val="1"/>
        <w:numPr>
          <w:ilvl w:val="0"/>
          <w:numId w:val="1"/>
        </w:numPr>
        <w:spacing w:line="160" w:lineRule="atLeast"/>
        <w:ind w:right="10"/>
        <w:jc w:val="both"/>
        <w:rPr>
          <w:sz w:val="22"/>
          <w:szCs w:val="22"/>
        </w:rPr>
      </w:pPr>
      <w:r>
        <w:rPr>
          <w:sz w:val="22"/>
          <w:szCs w:val="22"/>
        </w:rPr>
        <w:t>Список застрахованных транспортных средств:</w:t>
      </w:r>
    </w:p>
    <w:p w:rsidR="000F0F62" w:rsidRPr="000F0F62" w:rsidRDefault="000F0F62" w:rsidP="000F0F62">
      <w:pPr>
        <w:pStyle w:val="a3"/>
        <w:jc w:val="center"/>
        <w:rPr>
          <w:rFonts w:ascii="Times New Roman" w:hAnsi="Times New Roman"/>
          <w:b/>
          <w:sz w:val="28"/>
          <w:szCs w:val="28"/>
          <w:lang w:val="ru-RU" w:eastAsia="kk-KZ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2978"/>
        <w:gridCol w:w="1984"/>
        <w:gridCol w:w="2410"/>
        <w:gridCol w:w="2552"/>
      </w:tblGrid>
      <w:tr w:rsidR="000F0F62" w:rsidTr="0045505D">
        <w:tc>
          <w:tcPr>
            <w:tcW w:w="708" w:type="dxa"/>
          </w:tcPr>
          <w:p w:rsidR="000F0F62" w:rsidRDefault="000F0F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8" w:type="dxa"/>
          </w:tcPr>
          <w:p w:rsidR="000F0F62" w:rsidRDefault="000F0F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Регистрационный номер</w:t>
            </w:r>
          </w:p>
        </w:tc>
        <w:tc>
          <w:tcPr>
            <w:tcW w:w="1984" w:type="dxa"/>
          </w:tcPr>
          <w:p w:rsidR="000F0F62" w:rsidRDefault="000F0F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Марка,модель</w:t>
            </w:r>
          </w:p>
        </w:tc>
        <w:tc>
          <w:tcPr>
            <w:tcW w:w="2410" w:type="dxa"/>
          </w:tcPr>
          <w:p w:rsidR="000F0F62" w:rsidRDefault="000F0F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2552" w:type="dxa"/>
          </w:tcPr>
          <w:p w:rsidR="000F0F62" w:rsidRPr="00071B85" w:rsidRDefault="00071B85" w:rsidP="000F0F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</w:tr>
      <w:tr w:rsidR="006421A0" w:rsidTr="0045505D">
        <w:tc>
          <w:tcPr>
            <w:tcW w:w="708" w:type="dxa"/>
          </w:tcPr>
          <w:p w:rsidR="006421A0" w:rsidRPr="004A4AF2" w:rsidRDefault="00B26E3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8" w:type="dxa"/>
            <w:vAlign w:val="center"/>
          </w:tcPr>
          <w:p w:rsidR="006421A0" w:rsidRPr="00DB3736" w:rsidRDefault="00DB37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751AG</w:t>
            </w:r>
            <w:r w:rsidR="004B6E02" w:rsidRPr="00AB29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4" w:type="dxa"/>
          </w:tcPr>
          <w:p w:rsidR="006421A0" w:rsidRPr="004B6E02" w:rsidRDefault="00DB3736" w:rsidP="00DB373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4B6E02">
              <w:rPr>
                <w:rFonts w:ascii="Times New Roman" w:hAnsi="Times New Roman"/>
                <w:sz w:val="24"/>
                <w:szCs w:val="24"/>
                <w:lang w:val="ru-RU"/>
              </w:rPr>
              <w:t>аз-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21074</w:t>
            </w:r>
          </w:p>
        </w:tc>
        <w:tc>
          <w:tcPr>
            <w:tcW w:w="2410" w:type="dxa"/>
          </w:tcPr>
          <w:p w:rsidR="006421A0" w:rsidRPr="004B6E02" w:rsidRDefault="00DB3736" w:rsidP="00DB373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2004</w:t>
            </w:r>
          </w:p>
        </w:tc>
        <w:tc>
          <w:tcPr>
            <w:tcW w:w="2552" w:type="dxa"/>
          </w:tcPr>
          <w:p w:rsidR="006421A0" w:rsidRPr="004B6E02" w:rsidRDefault="004B6E02" w:rsidP="000F0F6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</w:tr>
    </w:tbl>
    <w:p w:rsidR="000F0F62" w:rsidRPr="00AB295D" w:rsidRDefault="000F0F62" w:rsidP="00356FF7">
      <w:pPr>
        <w:tabs>
          <w:tab w:val="left" w:pos="655"/>
          <w:tab w:val="left" w:pos="9082"/>
        </w:tabs>
        <w:spacing w:after="0" w:line="240" w:lineRule="auto"/>
        <w:jc w:val="both"/>
        <w:rPr>
          <w:rFonts w:ascii="Times New Roman" w:hAnsi="Times New Roman"/>
          <w:b/>
          <w:i/>
          <w:sz w:val="40"/>
          <w:szCs w:val="40"/>
          <w:lang w:val="en-US"/>
        </w:rPr>
      </w:pPr>
    </w:p>
    <w:p w:rsidR="000E4E5C" w:rsidRDefault="000E4E5C" w:rsidP="000E4E5C">
      <w:pPr>
        <w:pStyle w:val="1"/>
        <w:numPr>
          <w:ilvl w:val="0"/>
          <w:numId w:val="1"/>
        </w:numPr>
        <w:spacing w:line="160" w:lineRule="atLeast"/>
        <w:ind w:right="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Обязательное страхование гражданско-правовой ответственности владельцев транспортных средств должно соответствовать Закону Республики Казахстан № 446 от 1 июля 2003 года «Об обязательном страховании гражданско-правовой ответственности владельцев транспортных средств» </w:t>
      </w:r>
    </w:p>
    <w:p w:rsidR="000E4E5C" w:rsidRDefault="000E4E5C" w:rsidP="000E4E5C">
      <w:pPr>
        <w:pStyle w:val="1"/>
        <w:numPr>
          <w:ilvl w:val="0"/>
          <w:numId w:val="1"/>
        </w:numPr>
        <w:spacing w:line="160" w:lineRule="atLeast"/>
        <w:ind w:right="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Объектом страхования является имущественный интерес застрахованного лица, связанный с его обязанностью, установленной гражданским законодательством Республики Казахстан, возместить вред, причиненный жизни, здоровью и (или) имуществу третьих лиц в результате эксплуатации транспортного средства как источника повышенной опасности.</w:t>
      </w:r>
    </w:p>
    <w:p w:rsidR="000E4E5C" w:rsidRDefault="000E4E5C" w:rsidP="000E4E5C">
      <w:pPr>
        <w:pStyle w:val="1"/>
        <w:numPr>
          <w:ilvl w:val="0"/>
          <w:numId w:val="1"/>
        </w:numPr>
        <w:spacing w:line="160" w:lineRule="atLeast"/>
        <w:ind w:right="10"/>
        <w:jc w:val="both"/>
        <w:rPr>
          <w:sz w:val="22"/>
          <w:szCs w:val="22"/>
        </w:rPr>
      </w:pPr>
      <w:r>
        <w:rPr>
          <w:sz w:val="22"/>
          <w:szCs w:val="22"/>
        </w:rPr>
        <w:t>Территорией страхования считается тер</w:t>
      </w:r>
      <w:r>
        <w:rPr>
          <w:sz w:val="22"/>
          <w:szCs w:val="22"/>
        </w:rPr>
        <w:softHyphen/>
        <w:t>ритория Республики Казахстан.</w:t>
      </w:r>
    </w:p>
    <w:p w:rsidR="000F0F62" w:rsidRDefault="000F0F62" w:rsidP="00356FF7">
      <w:pPr>
        <w:tabs>
          <w:tab w:val="left" w:pos="655"/>
          <w:tab w:val="left" w:pos="9082"/>
        </w:tabs>
        <w:spacing w:after="0" w:line="240" w:lineRule="auto"/>
        <w:jc w:val="both"/>
        <w:rPr>
          <w:rFonts w:ascii="Times New Roman" w:hAnsi="Times New Roman"/>
          <w:b/>
          <w:i/>
          <w:sz w:val="40"/>
          <w:szCs w:val="40"/>
          <w:lang w:val="ru-RU"/>
        </w:rPr>
      </w:pPr>
    </w:p>
    <w:p w:rsidR="000E4E5C" w:rsidRDefault="000E4E5C" w:rsidP="000E4E5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Период страхования</w:t>
      </w:r>
      <w:r w:rsidR="00AB295D">
        <w:rPr>
          <w:rFonts w:ascii="Times New Roman" w:hAnsi="Times New Roman"/>
          <w:b/>
          <w:sz w:val="20"/>
          <w:szCs w:val="20"/>
          <w:lang w:val="kk-KZ"/>
        </w:rPr>
        <w:t xml:space="preserve">: </w:t>
      </w:r>
      <w:r>
        <w:rPr>
          <w:rFonts w:ascii="Times New Roman" w:hAnsi="Times New Roman"/>
          <w:sz w:val="20"/>
          <w:szCs w:val="20"/>
        </w:rPr>
        <w:t xml:space="preserve">На срок </w:t>
      </w:r>
      <w:r>
        <w:rPr>
          <w:rFonts w:ascii="Times New Roman" w:hAnsi="Times New Roman"/>
          <w:b/>
          <w:sz w:val="20"/>
          <w:szCs w:val="20"/>
        </w:rPr>
        <w:t>12</w:t>
      </w:r>
      <w:r>
        <w:rPr>
          <w:rFonts w:ascii="Times New Roman" w:hAnsi="Times New Roman"/>
          <w:sz w:val="20"/>
          <w:szCs w:val="20"/>
        </w:rPr>
        <w:t xml:space="preserve"> месяцев, с даты действия договора страхования.</w:t>
      </w:r>
    </w:p>
    <w:p w:rsidR="000F0F62" w:rsidRDefault="000F0F62" w:rsidP="00356FF7">
      <w:pPr>
        <w:tabs>
          <w:tab w:val="left" w:pos="655"/>
          <w:tab w:val="left" w:pos="9082"/>
        </w:tabs>
        <w:spacing w:after="0" w:line="240" w:lineRule="auto"/>
        <w:jc w:val="both"/>
        <w:rPr>
          <w:rFonts w:ascii="Times New Roman" w:hAnsi="Times New Roman"/>
          <w:b/>
          <w:i/>
          <w:sz w:val="40"/>
          <w:szCs w:val="40"/>
          <w:lang w:val="ru-RU"/>
        </w:rPr>
      </w:pPr>
    </w:p>
    <w:p w:rsidR="00AB295D" w:rsidRPr="00D64603" w:rsidRDefault="00AB295D" w:rsidP="00AB295D">
      <w:pPr>
        <w:tabs>
          <w:tab w:val="left" w:pos="655"/>
          <w:tab w:val="left" w:pos="908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64603">
        <w:rPr>
          <w:rFonts w:ascii="Times New Roman" w:hAnsi="Times New Roman"/>
          <w:b/>
          <w:sz w:val="28"/>
          <w:szCs w:val="28"/>
        </w:rPr>
        <w:t xml:space="preserve">Место оказания услуг: </w:t>
      </w:r>
      <w:r w:rsidR="00DB3736">
        <w:rPr>
          <w:rFonts w:ascii="Times New Roman" w:hAnsi="Times New Roman"/>
          <w:b/>
          <w:sz w:val="28"/>
          <w:szCs w:val="28"/>
          <w:lang w:val="ru-RU"/>
        </w:rPr>
        <w:t>Область Абай</w:t>
      </w:r>
      <w:r w:rsidRPr="00D64603">
        <w:rPr>
          <w:rFonts w:ascii="Times New Roman" w:hAnsi="Times New Roman"/>
          <w:b/>
          <w:sz w:val="28"/>
          <w:szCs w:val="28"/>
          <w:lang w:val="ru-RU"/>
        </w:rPr>
        <w:t>,</w:t>
      </w:r>
      <w:r w:rsidR="00DB373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DB3736">
        <w:rPr>
          <w:rFonts w:ascii="Times New Roman" w:hAnsi="Times New Roman"/>
          <w:b/>
          <w:sz w:val="28"/>
          <w:szCs w:val="28"/>
          <w:lang w:val="ru-RU"/>
        </w:rPr>
        <w:t>Кокпектинс</w:t>
      </w:r>
      <w:r w:rsidRPr="00D64603">
        <w:rPr>
          <w:rFonts w:ascii="Times New Roman" w:hAnsi="Times New Roman"/>
          <w:b/>
          <w:sz w:val="28"/>
          <w:szCs w:val="28"/>
          <w:lang w:val="ru-RU"/>
        </w:rPr>
        <w:t>кий</w:t>
      </w:r>
      <w:proofErr w:type="spellEnd"/>
      <w:r w:rsidR="00DB373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64603">
        <w:rPr>
          <w:rFonts w:ascii="Times New Roman" w:hAnsi="Times New Roman"/>
          <w:b/>
          <w:sz w:val="28"/>
          <w:szCs w:val="28"/>
          <w:lang w:val="ru-RU"/>
        </w:rPr>
        <w:t>район,</w:t>
      </w:r>
      <w:r w:rsidR="00DB3736">
        <w:rPr>
          <w:rFonts w:ascii="Times New Roman" w:hAnsi="Times New Roman"/>
          <w:b/>
          <w:sz w:val="28"/>
          <w:szCs w:val="28"/>
          <w:lang w:val="ru-RU"/>
        </w:rPr>
        <w:t xml:space="preserve"> село </w:t>
      </w:r>
      <w:proofErr w:type="spellStart"/>
      <w:r w:rsidR="00DB3736">
        <w:rPr>
          <w:rFonts w:ascii="Times New Roman" w:hAnsi="Times New Roman"/>
          <w:b/>
          <w:sz w:val="28"/>
          <w:szCs w:val="28"/>
          <w:lang w:val="ru-RU"/>
        </w:rPr>
        <w:t>Кокпекты</w:t>
      </w:r>
      <w:proofErr w:type="spellEnd"/>
      <w:r w:rsidR="00DB3736">
        <w:rPr>
          <w:rFonts w:ascii="Times New Roman" w:hAnsi="Times New Roman"/>
          <w:b/>
          <w:sz w:val="28"/>
          <w:szCs w:val="28"/>
          <w:lang w:val="ru-RU"/>
        </w:rPr>
        <w:t xml:space="preserve"> улица </w:t>
      </w:r>
      <w:proofErr w:type="spellStart"/>
      <w:r w:rsidR="00DB3736">
        <w:rPr>
          <w:rFonts w:ascii="Times New Roman" w:hAnsi="Times New Roman"/>
          <w:b/>
          <w:sz w:val="28"/>
          <w:szCs w:val="28"/>
          <w:lang w:val="ru-RU"/>
        </w:rPr>
        <w:t>Аухадиева</w:t>
      </w:r>
      <w:proofErr w:type="spellEnd"/>
      <w:r w:rsidR="00DB3736">
        <w:rPr>
          <w:rFonts w:ascii="Times New Roman" w:hAnsi="Times New Roman"/>
          <w:b/>
          <w:sz w:val="28"/>
          <w:szCs w:val="28"/>
          <w:lang w:val="ru-RU"/>
        </w:rPr>
        <w:t xml:space="preserve"> 44</w:t>
      </w:r>
    </w:p>
    <w:p w:rsidR="00AB295D" w:rsidRPr="00D64603" w:rsidRDefault="00AB295D" w:rsidP="00AB295D">
      <w:pPr>
        <w:tabs>
          <w:tab w:val="left" w:pos="655"/>
          <w:tab w:val="left" w:pos="9082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AB295D" w:rsidRDefault="00AB295D" w:rsidP="00AB295D">
      <w:pPr>
        <w:tabs>
          <w:tab w:val="left" w:pos="655"/>
          <w:tab w:val="left" w:pos="9082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AB295D" w:rsidRDefault="00AB295D" w:rsidP="00AB295D">
      <w:pPr>
        <w:tabs>
          <w:tab w:val="left" w:pos="655"/>
          <w:tab w:val="left" w:pos="9082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4D48A1" w:rsidRPr="002F23A8" w:rsidRDefault="004D48A1" w:rsidP="002F23A8">
      <w:pPr>
        <w:ind w:left="-142"/>
        <w:jc w:val="both"/>
        <w:rPr>
          <w:rFonts w:ascii="Arial" w:hAnsi="Arial" w:cs="Arial"/>
          <w:color w:val="000000"/>
          <w:highlight w:val="yellow"/>
        </w:rPr>
      </w:pPr>
    </w:p>
    <w:p w:rsidR="00FA6813" w:rsidRDefault="00FA6813" w:rsidP="00356FF7">
      <w:pPr>
        <w:tabs>
          <w:tab w:val="left" w:pos="655"/>
          <w:tab w:val="left" w:pos="9082"/>
        </w:tabs>
        <w:spacing w:after="0" w:line="240" w:lineRule="auto"/>
        <w:jc w:val="both"/>
        <w:rPr>
          <w:rFonts w:ascii="Times New Roman" w:hAnsi="Times New Roman"/>
          <w:b/>
          <w:i/>
          <w:sz w:val="40"/>
          <w:szCs w:val="40"/>
          <w:lang w:val="ru-RU"/>
        </w:rPr>
      </w:pPr>
    </w:p>
    <w:p w:rsidR="00AF0663" w:rsidRDefault="00AF0663"/>
    <w:p w:rsidR="00B26E39" w:rsidRDefault="00B26E39"/>
    <w:p w:rsidR="00B26E39" w:rsidRDefault="00B26E39"/>
    <w:p w:rsidR="00B26E39" w:rsidRDefault="00B26E39"/>
    <w:p w:rsidR="00B26E39" w:rsidRDefault="00B26E39"/>
    <w:p w:rsidR="00B26E39" w:rsidRDefault="00B26E39"/>
    <w:p w:rsidR="00B26E39" w:rsidRDefault="00B26E39"/>
    <w:p w:rsidR="0045505D" w:rsidRDefault="0045505D" w:rsidP="002F23A8">
      <w:pPr>
        <w:tabs>
          <w:tab w:val="left" w:pos="655"/>
          <w:tab w:val="left" w:pos="90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23A8">
        <w:rPr>
          <w:rFonts w:ascii="Times New Roman" w:hAnsi="Times New Roman"/>
          <w:b/>
          <w:sz w:val="28"/>
          <w:szCs w:val="28"/>
        </w:rPr>
        <w:lastRenderedPageBreak/>
        <w:t>Техникалық ерекшелік</w:t>
      </w:r>
    </w:p>
    <w:p w:rsidR="00B26E39" w:rsidRPr="002F23A8" w:rsidRDefault="00B26E39" w:rsidP="002F23A8">
      <w:pPr>
        <w:tabs>
          <w:tab w:val="left" w:pos="655"/>
          <w:tab w:val="left" w:pos="90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505D" w:rsidRPr="002F23A8" w:rsidRDefault="002F23A8" w:rsidP="0045505D">
      <w:pPr>
        <w:tabs>
          <w:tab w:val="left" w:pos="3285"/>
        </w:tabs>
        <w:rPr>
          <w:b/>
          <w:sz w:val="24"/>
          <w:szCs w:val="24"/>
        </w:rPr>
      </w:pPr>
      <w:r w:rsidRPr="002F23A8">
        <w:rPr>
          <w:b/>
          <w:sz w:val="24"/>
          <w:szCs w:val="24"/>
        </w:rPr>
        <w:t>«Көлік құралдары иелерінің азаматтық-құқықтық жауапкершілігін сақтандыру қызметтері»</w:t>
      </w:r>
    </w:p>
    <w:p w:rsidR="0045505D" w:rsidRPr="00894644" w:rsidRDefault="00DB37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Абай </w:t>
      </w:r>
      <w:r w:rsidR="00894644">
        <w:rPr>
          <w:b/>
          <w:sz w:val="24"/>
          <w:szCs w:val="24"/>
        </w:rPr>
        <w:t xml:space="preserve">облысының </w:t>
      </w:r>
      <w:r>
        <w:rPr>
          <w:b/>
          <w:sz w:val="24"/>
          <w:szCs w:val="24"/>
        </w:rPr>
        <w:t xml:space="preserve">мәдениет, тілдерді дамыту және архив ісі </w:t>
      </w:r>
      <w:r w:rsidR="00BE3631" w:rsidRPr="00BE3631">
        <w:rPr>
          <w:b/>
          <w:sz w:val="24"/>
          <w:szCs w:val="24"/>
        </w:rPr>
        <w:t xml:space="preserve">басқармасының </w:t>
      </w:r>
      <w:r w:rsidR="00EE370F">
        <w:rPr>
          <w:b/>
          <w:sz w:val="24"/>
          <w:szCs w:val="24"/>
        </w:rPr>
        <w:t>«</w:t>
      </w:r>
      <w:bookmarkStart w:id="0" w:name="_GoBack"/>
      <w:bookmarkEnd w:id="0"/>
      <w:r w:rsidR="003363A9">
        <w:rPr>
          <w:b/>
          <w:sz w:val="24"/>
          <w:szCs w:val="24"/>
        </w:rPr>
        <w:t>Көкпекті ауданының мемлекеттік архиві</w:t>
      </w:r>
      <w:r w:rsidR="00BE3631" w:rsidRPr="00BE3631">
        <w:rPr>
          <w:b/>
          <w:sz w:val="24"/>
          <w:szCs w:val="24"/>
        </w:rPr>
        <w:t>»  КММ</w:t>
      </w:r>
    </w:p>
    <w:p w:rsidR="00BE3631" w:rsidRDefault="00BE3631" w:rsidP="00BE3631">
      <w:pPr>
        <w:pStyle w:val="1"/>
        <w:numPr>
          <w:ilvl w:val="0"/>
          <w:numId w:val="3"/>
        </w:numPr>
        <w:spacing w:line="160" w:lineRule="atLeast"/>
        <w:ind w:right="1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  <w:lang w:val="kk-KZ"/>
        </w:rPr>
        <w:t>қтандырылған көлік құралдарының тізбесі</w:t>
      </w:r>
      <w:r>
        <w:rPr>
          <w:sz w:val="22"/>
          <w:szCs w:val="22"/>
        </w:rPr>
        <w:t>:</w:t>
      </w:r>
    </w:p>
    <w:p w:rsidR="00BE3631" w:rsidRPr="00BE3631" w:rsidRDefault="00BE3631">
      <w:pPr>
        <w:rPr>
          <w:b/>
          <w:sz w:val="24"/>
          <w:szCs w:val="24"/>
          <w:lang w:val="ru-RU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2978"/>
        <w:gridCol w:w="1984"/>
        <w:gridCol w:w="2410"/>
        <w:gridCol w:w="2552"/>
      </w:tblGrid>
      <w:tr w:rsidR="002F23A8" w:rsidRPr="00071B85" w:rsidTr="00793022">
        <w:tc>
          <w:tcPr>
            <w:tcW w:w="708" w:type="dxa"/>
          </w:tcPr>
          <w:p w:rsidR="002F23A8" w:rsidRDefault="002F23A8" w:rsidP="00793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8" w:type="dxa"/>
          </w:tcPr>
          <w:p w:rsidR="002F23A8" w:rsidRDefault="00BE3631" w:rsidP="00793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Тіркеу нөмері</w:t>
            </w:r>
          </w:p>
        </w:tc>
        <w:tc>
          <w:tcPr>
            <w:tcW w:w="1984" w:type="dxa"/>
          </w:tcPr>
          <w:p w:rsidR="002F23A8" w:rsidRDefault="002F23A8" w:rsidP="00793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Марка,модель</w:t>
            </w:r>
          </w:p>
        </w:tc>
        <w:tc>
          <w:tcPr>
            <w:tcW w:w="2410" w:type="dxa"/>
          </w:tcPr>
          <w:p w:rsidR="002F23A8" w:rsidRDefault="00BE3631" w:rsidP="00793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Шыққан жылы</w:t>
            </w:r>
          </w:p>
        </w:tc>
        <w:tc>
          <w:tcPr>
            <w:tcW w:w="2552" w:type="dxa"/>
          </w:tcPr>
          <w:p w:rsidR="002F23A8" w:rsidRPr="00071B85" w:rsidRDefault="002F23A8" w:rsidP="00793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</w:tr>
      <w:tr w:rsidR="002F23A8" w:rsidRPr="004B6E02" w:rsidTr="00793022">
        <w:tc>
          <w:tcPr>
            <w:tcW w:w="708" w:type="dxa"/>
          </w:tcPr>
          <w:p w:rsidR="002F23A8" w:rsidRPr="004A4AF2" w:rsidRDefault="00B26E39" w:rsidP="007930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8" w:type="dxa"/>
            <w:vAlign w:val="center"/>
          </w:tcPr>
          <w:p w:rsidR="002F23A8" w:rsidRPr="003363A9" w:rsidRDefault="003363A9" w:rsidP="007930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751А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</w:t>
            </w:r>
            <w:r w:rsidR="002F23A8" w:rsidRPr="00AB29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4" w:type="dxa"/>
          </w:tcPr>
          <w:p w:rsidR="002F23A8" w:rsidRPr="004B6E02" w:rsidRDefault="003363A9" w:rsidP="003363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2F23A8">
              <w:rPr>
                <w:rFonts w:ascii="Times New Roman" w:hAnsi="Times New Roman"/>
                <w:sz w:val="24"/>
                <w:szCs w:val="24"/>
                <w:lang w:val="ru-RU"/>
              </w:rPr>
              <w:t>аз-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21074</w:t>
            </w:r>
          </w:p>
        </w:tc>
        <w:tc>
          <w:tcPr>
            <w:tcW w:w="2410" w:type="dxa"/>
          </w:tcPr>
          <w:p w:rsidR="002F23A8" w:rsidRPr="004B6E02" w:rsidRDefault="002F23A8" w:rsidP="007930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3363A9">
              <w:rPr>
                <w:rFonts w:ascii="Times New Roman" w:hAnsi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2552" w:type="dxa"/>
          </w:tcPr>
          <w:p w:rsidR="002F23A8" w:rsidRPr="004B6E02" w:rsidRDefault="002F23A8" w:rsidP="007930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</w:tr>
    </w:tbl>
    <w:p w:rsidR="00531228" w:rsidRDefault="00531228"/>
    <w:p w:rsidR="00BE3631" w:rsidRPr="00BE3631" w:rsidRDefault="00BE3631" w:rsidP="00BE3631">
      <w:pPr>
        <w:pStyle w:val="1"/>
        <w:numPr>
          <w:ilvl w:val="0"/>
          <w:numId w:val="3"/>
        </w:numPr>
        <w:spacing w:line="160" w:lineRule="atLeast"/>
        <w:ind w:right="1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Көлік құралдары иелерінің азаматтық-құқықтық жауапкершілігін міндетті сақтандыру </w:t>
      </w:r>
      <w:r w:rsidRPr="00BE3631">
        <w:rPr>
          <w:sz w:val="22"/>
          <w:szCs w:val="22"/>
          <w:lang w:val="kk-KZ"/>
        </w:rPr>
        <w:t xml:space="preserve"> «</w:t>
      </w:r>
      <w:r>
        <w:rPr>
          <w:sz w:val="22"/>
          <w:szCs w:val="22"/>
          <w:lang w:val="kk-KZ"/>
        </w:rPr>
        <w:t>Көлік құралдары иелерінің азаматтық-құқықтық жауапкершілігін міндетті сақтандыру туралы</w:t>
      </w:r>
      <w:r w:rsidRPr="00BE3631">
        <w:rPr>
          <w:sz w:val="22"/>
          <w:szCs w:val="22"/>
          <w:lang w:val="kk-KZ"/>
        </w:rPr>
        <w:t>»</w:t>
      </w:r>
      <w:r>
        <w:rPr>
          <w:sz w:val="22"/>
          <w:szCs w:val="22"/>
          <w:lang w:val="kk-KZ"/>
        </w:rPr>
        <w:t xml:space="preserve"> Қазақстан Республикасының 2003 жылғы 1 шілдедегі № 446Заңына сәйкес болуға тиіс.</w:t>
      </w:r>
    </w:p>
    <w:p w:rsidR="00BE3631" w:rsidRPr="00BE3631" w:rsidRDefault="00BE3631" w:rsidP="00BE3631">
      <w:pPr>
        <w:pStyle w:val="1"/>
        <w:numPr>
          <w:ilvl w:val="0"/>
          <w:numId w:val="3"/>
        </w:numPr>
        <w:spacing w:line="160" w:lineRule="atLeast"/>
        <w:ind w:right="1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Сақтандыру объектісі –сақтандырылған адамның Қазақстан Республикасының азаматтық заңнамасында белгіленген оның салдарынан</w:t>
      </w:r>
      <w:r w:rsidR="00D64603">
        <w:rPr>
          <w:sz w:val="22"/>
          <w:szCs w:val="22"/>
          <w:lang w:val="kk-KZ"/>
        </w:rPr>
        <w:t xml:space="preserve"> үшінші тұлғалардың өміріне, денсаулығына және </w:t>
      </w:r>
      <w:r w:rsidR="00D64603" w:rsidRPr="00D64603">
        <w:rPr>
          <w:sz w:val="22"/>
          <w:szCs w:val="22"/>
          <w:lang w:val="kk-KZ"/>
        </w:rPr>
        <w:t>(</w:t>
      </w:r>
      <w:r w:rsidR="00D64603">
        <w:rPr>
          <w:sz w:val="22"/>
          <w:szCs w:val="22"/>
          <w:lang w:val="kk-KZ"/>
        </w:rPr>
        <w:t>немесе</w:t>
      </w:r>
      <w:r w:rsidR="00D64603" w:rsidRPr="00D64603">
        <w:rPr>
          <w:sz w:val="22"/>
          <w:szCs w:val="22"/>
          <w:lang w:val="kk-KZ"/>
        </w:rPr>
        <w:t xml:space="preserve">) </w:t>
      </w:r>
      <w:r w:rsidR="00D64603">
        <w:rPr>
          <w:sz w:val="22"/>
          <w:szCs w:val="22"/>
          <w:lang w:val="kk-KZ"/>
        </w:rPr>
        <w:t>мүлкіне келтірілген зиянды өтеу міндетіне байланысты мүліктік мүддесі жоғары қауіп көзі ретінде көлік құралын пайдалану</w:t>
      </w:r>
      <w:r w:rsidRPr="00BE3631">
        <w:rPr>
          <w:sz w:val="22"/>
          <w:szCs w:val="22"/>
          <w:lang w:val="kk-KZ"/>
        </w:rPr>
        <w:t>.</w:t>
      </w:r>
    </w:p>
    <w:p w:rsidR="00BE3631" w:rsidRPr="00D64603" w:rsidRDefault="00D64603" w:rsidP="00BE3631">
      <w:pPr>
        <w:pStyle w:val="1"/>
        <w:numPr>
          <w:ilvl w:val="0"/>
          <w:numId w:val="3"/>
        </w:numPr>
        <w:spacing w:line="160" w:lineRule="atLeast"/>
        <w:ind w:right="1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Қазақстан Республикасының аумағы сақтандыру аумағы болып табылады</w:t>
      </w:r>
    </w:p>
    <w:p w:rsidR="00BE3631" w:rsidRPr="00D64603" w:rsidRDefault="00BE3631"/>
    <w:p w:rsidR="00D64603" w:rsidRPr="00D64603" w:rsidRDefault="00D64603" w:rsidP="00D64603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Сақтандыру мерзімі: </w:t>
      </w:r>
      <w:r w:rsidRPr="00D64603">
        <w:rPr>
          <w:rFonts w:ascii="Times New Roman" w:hAnsi="Times New Roman"/>
          <w:sz w:val="20"/>
          <w:szCs w:val="20"/>
          <w:lang w:val="kk-KZ"/>
        </w:rPr>
        <w:t xml:space="preserve">Сақтандыру шарты күшіне енген күннен бастап </w:t>
      </w:r>
      <w:r w:rsidRPr="00D64603">
        <w:rPr>
          <w:rFonts w:ascii="Times New Roman" w:hAnsi="Times New Roman"/>
          <w:b/>
          <w:sz w:val="20"/>
          <w:szCs w:val="20"/>
          <w:lang w:val="kk-KZ"/>
        </w:rPr>
        <w:t xml:space="preserve">12 </w:t>
      </w:r>
      <w:r w:rsidRPr="00D64603">
        <w:rPr>
          <w:rFonts w:ascii="Times New Roman" w:hAnsi="Times New Roman"/>
          <w:sz w:val="20"/>
          <w:szCs w:val="20"/>
          <w:lang w:val="kk-KZ"/>
        </w:rPr>
        <w:t>ай мерзімге.</w:t>
      </w:r>
    </w:p>
    <w:p w:rsidR="00D64603" w:rsidRDefault="00D64603" w:rsidP="00D64603">
      <w:pPr>
        <w:tabs>
          <w:tab w:val="left" w:pos="655"/>
          <w:tab w:val="left" w:pos="9082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BE3631" w:rsidRPr="00A402F2" w:rsidRDefault="00D64603" w:rsidP="003363A9">
      <w:pPr>
        <w:tabs>
          <w:tab w:val="left" w:pos="655"/>
          <w:tab w:val="left" w:pos="9082"/>
        </w:tabs>
        <w:spacing w:after="0" w:line="240" w:lineRule="auto"/>
        <w:ind w:left="360"/>
        <w:jc w:val="both"/>
        <w:rPr>
          <w:b/>
        </w:rPr>
      </w:pPr>
      <w:r w:rsidRPr="00D64603">
        <w:rPr>
          <w:rFonts w:ascii="Times New Roman" w:hAnsi="Times New Roman"/>
          <w:b/>
          <w:sz w:val="28"/>
          <w:szCs w:val="28"/>
        </w:rPr>
        <w:t xml:space="preserve">Қызмет көрсету орны: </w:t>
      </w:r>
      <w:r w:rsidR="003363A9">
        <w:rPr>
          <w:rFonts w:ascii="Times New Roman" w:hAnsi="Times New Roman"/>
          <w:b/>
          <w:sz w:val="28"/>
          <w:szCs w:val="28"/>
        </w:rPr>
        <w:t>Абай</w:t>
      </w:r>
      <w:r w:rsidR="00A402F2" w:rsidRPr="00A402F2">
        <w:rPr>
          <w:rFonts w:ascii="Times New Roman" w:hAnsi="Times New Roman"/>
          <w:b/>
          <w:sz w:val="28"/>
          <w:szCs w:val="28"/>
        </w:rPr>
        <w:t xml:space="preserve"> облысы</w:t>
      </w:r>
      <w:r w:rsidRPr="00A402F2">
        <w:rPr>
          <w:rFonts w:ascii="Times New Roman" w:hAnsi="Times New Roman"/>
          <w:b/>
          <w:sz w:val="28"/>
          <w:szCs w:val="28"/>
        </w:rPr>
        <w:t>,</w:t>
      </w:r>
      <w:r w:rsidR="00A402F2" w:rsidRPr="00A402F2">
        <w:rPr>
          <w:rFonts w:ascii="Times New Roman" w:hAnsi="Times New Roman"/>
          <w:b/>
          <w:sz w:val="28"/>
          <w:szCs w:val="28"/>
        </w:rPr>
        <w:t xml:space="preserve"> </w:t>
      </w:r>
      <w:r w:rsidR="003363A9">
        <w:rPr>
          <w:rFonts w:ascii="Times New Roman" w:hAnsi="Times New Roman"/>
          <w:b/>
          <w:sz w:val="28"/>
          <w:szCs w:val="28"/>
        </w:rPr>
        <w:t>Көкпекті</w:t>
      </w:r>
      <w:r w:rsidR="00A402F2" w:rsidRPr="00A402F2">
        <w:rPr>
          <w:rFonts w:ascii="Times New Roman" w:hAnsi="Times New Roman"/>
          <w:b/>
          <w:sz w:val="28"/>
          <w:szCs w:val="28"/>
        </w:rPr>
        <w:t xml:space="preserve"> ауданы</w:t>
      </w:r>
      <w:r w:rsidRPr="00A402F2">
        <w:rPr>
          <w:rFonts w:ascii="Times New Roman" w:hAnsi="Times New Roman"/>
          <w:b/>
          <w:sz w:val="28"/>
          <w:szCs w:val="28"/>
        </w:rPr>
        <w:t>,</w:t>
      </w:r>
      <w:r w:rsidR="00A402F2">
        <w:rPr>
          <w:rFonts w:ascii="Times New Roman" w:hAnsi="Times New Roman"/>
          <w:b/>
          <w:sz w:val="28"/>
          <w:szCs w:val="28"/>
        </w:rPr>
        <w:t xml:space="preserve"> </w:t>
      </w:r>
      <w:r w:rsidR="003363A9">
        <w:rPr>
          <w:rFonts w:ascii="Times New Roman" w:hAnsi="Times New Roman"/>
          <w:b/>
          <w:sz w:val="28"/>
          <w:szCs w:val="28"/>
        </w:rPr>
        <w:t>Көкпекті ауылы, Аухадиева көшесі 44 үй</w:t>
      </w:r>
    </w:p>
    <w:p w:rsidR="00BE3631" w:rsidRDefault="00BE3631"/>
    <w:p w:rsidR="00BE3631" w:rsidRDefault="00BE3631"/>
    <w:p w:rsidR="004D48A1" w:rsidRPr="00531228" w:rsidRDefault="004D48A1" w:rsidP="00531228"/>
    <w:sectPr w:rsidR="004D48A1" w:rsidRPr="00531228" w:rsidSect="001A2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601"/>
    <w:multiLevelType w:val="hybridMultilevel"/>
    <w:tmpl w:val="ACA0E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A08A5"/>
    <w:multiLevelType w:val="hybridMultilevel"/>
    <w:tmpl w:val="968E3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8478F"/>
    <w:multiLevelType w:val="multilevel"/>
    <w:tmpl w:val="8F263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9"/>
        </w:tabs>
        <w:ind w:left="72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95"/>
        </w:tabs>
        <w:ind w:left="109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61"/>
        </w:tabs>
        <w:ind w:left="146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FF7"/>
    <w:rsid w:val="00022A2B"/>
    <w:rsid w:val="00071B85"/>
    <w:rsid w:val="000E4E5C"/>
    <w:rsid w:val="000F0F62"/>
    <w:rsid w:val="00106ADC"/>
    <w:rsid w:val="00192C12"/>
    <w:rsid w:val="001A2699"/>
    <w:rsid w:val="001E2CCE"/>
    <w:rsid w:val="002E7677"/>
    <w:rsid w:val="002E7B86"/>
    <w:rsid w:val="002F23A8"/>
    <w:rsid w:val="003233DD"/>
    <w:rsid w:val="003363A9"/>
    <w:rsid w:val="0034360B"/>
    <w:rsid w:val="00356FF7"/>
    <w:rsid w:val="003C7AB0"/>
    <w:rsid w:val="003F06D6"/>
    <w:rsid w:val="004471D0"/>
    <w:rsid w:val="0045505D"/>
    <w:rsid w:val="004818A0"/>
    <w:rsid w:val="004A1854"/>
    <w:rsid w:val="004A4AF2"/>
    <w:rsid w:val="004B6E02"/>
    <w:rsid w:val="004D48A1"/>
    <w:rsid w:val="004E3ABC"/>
    <w:rsid w:val="004F7D40"/>
    <w:rsid w:val="005006A5"/>
    <w:rsid w:val="0050639F"/>
    <w:rsid w:val="00531228"/>
    <w:rsid w:val="006421A0"/>
    <w:rsid w:val="006609C8"/>
    <w:rsid w:val="006D2B9D"/>
    <w:rsid w:val="00776367"/>
    <w:rsid w:val="00841A2A"/>
    <w:rsid w:val="00894644"/>
    <w:rsid w:val="009047A6"/>
    <w:rsid w:val="00A0299B"/>
    <w:rsid w:val="00A2017C"/>
    <w:rsid w:val="00A402F2"/>
    <w:rsid w:val="00A655FC"/>
    <w:rsid w:val="00A84CF5"/>
    <w:rsid w:val="00AB295D"/>
    <w:rsid w:val="00AB2A77"/>
    <w:rsid w:val="00AC6452"/>
    <w:rsid w:val="00AF0663"/>
    <w:rsid w:val="00B12232"/>
    <w:rsid w:val="00B26E39"/>
    <w:rsid w:val="00BE3631"/>
    <w:rsid w:val="00CD60AE"/>
    <w:rsid w:val="00CE51BE"/>
    <w:rsid w:val="00D5792B"/>
    <w:rsid w:val="00D64603"/>
    <w:rsid w:val="00D77268"/>
    <w:rsid w:val="00DB3736"/>
    <w:rsid w:val="00E004E0"/>
    <w:rsid w:val="00EE370F"/>
    <w:rsid w:val="00EE76F2"/>
    <w:rsid w:val="00F509FE"/>
    <w:rsid w:val="00FA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F7"/>
    <w:pPr>
      <w:spacing w:after="200" w:line="276" w:lineRule="auto"/>
    </w:pPr>
    <w:rPr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56FF7"/>
    <w:rPr>
      <w:sz w:val="22"/>
      <w:szCs w:val="22"/>
      <w:lang w:val="kk-KZ" w:eastAsia="en-US"/>
    </w:rPr>
  </w:style>
  <w:style w:type="paragraph" w:customStyle="1" w:styleId="ListParagraph1">
    <w:name w:val="List Paragraph1"/>
    <w:basedOn w:val="a"/>
    <w:uiPriority w:val="99"/>
    <w:rsid w:val="00356FF7"/>
    <w:pPr>
      <w:ind w:left="720"/>
      <w:contextualSpacing/>
    </w:pPr>
    <w:rPr>
      <w:rFonts w:eastAsia="Times New Roman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A029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semiHidden/>
    <w:rsid w:val="00A0299B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A0299B"/>
  </w:style>
  <w:style w:type="paragraph" w:styleId="a4">
    <w:name w:val="List Paragraph"/>
    <w:basedOn w:val="a"/>
    <w:uiPriority w:val="34"/>
    <w:qFormat/>
    <w:rsid w:val="004D48A1"/>
    <w:pPr>
      <w:ind w:left="720"/>
      <w:contextualSpacing/>
    </w:pPr>
    <w:rPr>
      <w:rFonts w:eastAsia="Times New Roman"/>
      <w:lang w:val="ru-RU" w:eastAsia="ru-RU"/>
    </w:rPr>
  </w:style>
  <w:style w:type="paragraph" w:customStyle="1" w:styleId="1">
    <w:name w:val="Обычный1"/>
    <w:uiPriority w:val="99"/>
    <w:rsid w:val="004D48A1"/>
    <w:rPr>
      <w:rFonts w:ascii="Times New Roman" w:eastAsia="Times New Roman" w:hAnsi="Times New Roman"/>
    </w:rPr>
  </w:style>
  <w:style w:type="paragraph" w:customStyle="1" w:styleId="10">
    <w:name w:val="Без интервала1"/>
    <w:rsid w:val="004D48A1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 Г П</dc:creator>
  <cp:keywords/>
  <dc:description/>
  <cp:lastModifiedBy>Пользователь Windows</cp:lastModifiedBy>
  <cp:revision>12</cp:revision>
  <dcterms:created xsi:type="dcterms:W3CDTF">2025-06-13T04:53:00Z</dcterms:created>
  <dcterms:modified xsi:type="dcterms:W3CDTF">2026-06-19T13:41:00Z</dcterms:modified>
</cp:coreProperties>
</file>