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79800" w14:textId="5E905010" w:rsidR="007B5310" w:rsidRPr="00D4513C" w:rsidRDefault="00857E7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Техническая спецификация</w:t>
      </w:r>
    </w:p>
    <w:p w14:paraId="530F10CA" w14:textId="77777777" w:rsidR="007B5310" w:rsidRPr="00D4513C" w:rsidRDefault="007B531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7647F37" w14:textId="77777777" w:rsidR="007B5310" w:rsidRPr="00D4513C" w:rsidRDefault="007B531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9283"/>
        <w:gridCol w:w="2410"/>
        <w:gridCol w:w="2410"/>
      </w:tblGrid>
      <w:tr w:rsidR="007B5310" w:rsidRPr="00D4513C" w14:paraId="1052881F" w14:textId="77777777">
        <w:trPr>
          <w:trHeight w:val="447"/>
        </w:trPr>
        <w:tc>
          <w:tcPr>
            <w:tcW w:w="464" w:type="dxa"/>
          </w:tcPr>
          <w:p w14:paraId="557129F6" w14:textId="77777777" w:rsidR="007B5310" w:rsidRPr="00D4513C" w:rsidRDefault="00857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9283" w:type="dxa"/>
          </w:tcPr>
          <w:p w14:paraId="7163990E" w14:textId="77777777" w:rsidR="007B5310" w:rsidRPr="00D4513C" w:rsidRDefault="00857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Наименование услуги</w:t>
            </w:r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14F3B45C" w14:textId="77777777" w:rsidR="007B5310" w:rsidRPr="00D4513C" w:rsidRDefault="00857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  <w:lang w:val="ru-RU"/>
              </w:rPr>
              <w:t>Единица измерения</w:t>
            </w:r>
          </w:p>
        </w:tc>
        <w:tc>
          <w:tcPr>
            <w:tcW w:w="2410" w:type="dxa"/>
          </w:tcPr>
          <w:p w14:paraId="645AF414" w14:textId="77777777" w:rsidR="007B5310" w:rsidRPr="00D4513C" w:rsidRDefault="00857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Общее количество</w:t>
            </w:r>
          </w:p>
        </w:tc>
      </w:tr>
      <w:tr w:rsidR="007B5310" w:rsidRPr="00D4513C" w14:paraId="03AC0640" w14:textId="77777777">
        <w:trPr>
          <w:trHeight w:val="418"/>
        </w:trPr>
        <w:tc>
          <w:tcPr>
            <w:tcW w:w="464" w:type="dxa"/>
          </w:tcPr>
          <w:p w14:paraId="493CD378" w14:textId="77777777" w:rsidR="007B5310" w:rsidRPr="00D4513C" w:rsidRDefault="00857E7A">
            <w:pPr>
              <w:pStyle w:val="a5"/>
              <w:rPr>
                <w:sz w:val="28"/>
                <w:szCs w:val="28"/>
              </w:rPr>
            </w:pPr>
            <w:r w:rsidRPr="00D4513C">
              <w:rPr>
                <w:sz w:val="28"/>
                <w:szCs w:val="28"/>
              </w:rPr>
              <w:t>1</w:t>
            </w:r>
          </w:p>
        </w:tc>
        <w:tc>
          <w:tcPr>
            <w:tcW w:w="9283" w:type="dxa"/>
          </w:tcPr>
          <w:p w14:paraId="3D898400" w14:textId="4A8C5275" w:rsidR="007B5310" w:rsidRPr="00D4513C" w:rsidRDefault="00857E7A">
            <w:pPr>
              <w:rPr>
                <w:rStyle w:val="1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ru-RU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Работа по изготовлению дефектного акта и сметы на текущий ремонт </w:t>
            </w:r>
            <w:r w:rsidR="00DF2B5F"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раздела кабинета</w:t>
            </w:r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br/>
            </w:r>
            <w:r w:rsidRPr="00D4513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5F99D2EF" w14:textId="77777777" w:rsidR="007B5310" w:rsidRPr="00D4513C" w:rsidRDefault="00857E7A">
            <w:pPr>
              <w:pStyle w:val="a5"/>
              <w:jc w:val="center"/>
              <w:rPr>
                <w:sz w:val="28"/>
                <w:szCs w:val="28"/>
              </w:rPr>
            </w:pPr>
            <w:r w:rsidRPr="00D4513C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</w:tcPr>
          <w:p w14:paraId="2B3DF9FC" w14:textId="77777777" w:rsidR="007B5310" w:rsidRPr="00D4513C" w:rsidRDefault="00857E7A">
            <w:pPr>
              <w:pStyle w:val="a5"/>
              <w:jc w:val="center"/>
              <w:rPr>
                <w:sz w:val="28"/>
                <w:szCs w:val="28"/>
              </w:rPr>
            </w:pPr>
            <w:r w:rsidRPr="00D4513C">
              <w:rPr>
                <w:sz w:val="28"/>
                <w:szCs w:val="28"/>
              </w:rPr>
              <w:t>1</w:t>
            </w:r>
          </w:p>
        </w:tc>
      </w:tr>
    </w:tbl>
    <w:p w14:paraId="79788696" w14:textId="77777777" w:rsidR="007B5310" w:rsidRPr="00D4513C" w:rsidRDefault="007B531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D01152" w14:textId="77777777" w:rsidR="007B5310" w:rsidRPr="00D4513C" w:rsidRDefault="00857E7A">
      <w:pPr>
        <w:pStyle w:val="a5"/>
        <w:rPr>
          <w:sz w:val="28"/>
          <w:szCs w:val="28"/>
        </w:rPr>
      </w:pPr>
      <w:r w:rsidRPr="00D4513C">
        <w:rPr>
          <w:rStyle w:val="1"/>
          <w:i w:val="0"/>
          <w:color w:val="000000"/>
          <w:sz w:val="28"/>
          <w:szCs w:val="28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В </w:t>
      </w:r>
      <w:r w:rsidRPr="00D4513C">
        <w:rPr>
          <w:rStyle w:val="1"/>
          <w:i w:val="0"/>
          <w:color w:val="000000"/>
          <w:sz w:val="28"/>
          <w:szCs w:val="28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текущий ремонт</w:t>
      </w:r>
      <w:r w:rsidRPr="00D4513C">
        <w:rPr>
          <w:rStyle w:val="1"/>
          <w:i w:val="0"/>
          <w:color w:val="000000"/>
          <w:sz w:val="28"/>
          <w:szCs w:val="28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</w:t>
      </w:r>
      <w:r w:rsidRPr="00D4513C">
        <w:rPr>
          <w:sz w:val="28"/>
          <w:szCs w:val="28"/>
        </w:rPr>
        <w:t>входит</w:t>
      </w:r>
      <w:proofErr w:type="gramStart"/>
      <w:r w:rsidRPr="00D4513C">
        <w:rPr>
          <w:sz w:val="28"/>
          <w:szCs w:val="28"/>
        </w:rPr>
        <w:t xml:space="preserve"> :</w:t>
      </w:r>
      <w:proofErr w:type="gramEnd"/>
      <w:r w:rsidRPr="00D4513C">
        <w:rPr>
          <w:sz w:val="28"/>
          <w:szCs w:val="28"/>
        </w:rPr>
        <w:t xml:space="preserve"> Дефектный акт (Утвержденный), сметный расчет. </w:t>
      </w:r>
    </w:p>
    <w:p w14:paraId="0C352EC4" w14:textId="77777777" w:rsidR="007B5310" w:rsidRPr="00D4513C" w:rsidRDefault="007B531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F4FBC9D" w14:textId="1392B1EE" w:rsidR="007B5310" w:rsidRPr="00D4513C" w:rsidRDefault="00857E7A" w:rsidP="009F46A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Требование к поставщику</w:t>
      </w:r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Выезд специалиста (сметчика) на территорию заказчика (местонахождение </w:t>
      </w:r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>Жамбылская</w:t>
      </w:r>
      <w:proofErr w:type="spellEnd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>араз</w:t>
      </w:r>
      <w:proofErr w:type="spellEnd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 xml:space="preserve"> переулок </w:t>
      </w:r>
      <w:proofErr w:type="spellStart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>Рысбек</w:t>
      </w:r>
      <w:proofErr w:type="spellEnd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 xml:space="preserve"> батыра, 14</w:t>
      </w:r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, расчеты, замеры обследование для составления дефектного акта за счет поставщика. </w:t>
      </w:r>
      <w:proofErr w:type="gram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Поставщик</w:t>
      </w:r>
      <w:proofErr w:type="gram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составленный дефектный</w:t>
      </w:r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акт согласовывает с Заказчиком, после чего на оснований согласованного дефектного акта разрабатывает сметную документацию.</w:t>
      </w:r>
      <w:r w:rsidRPr="00D4513C">
        <w:rPr>
          <w:rFonts w:ascii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Сметная документация согласовывается с заказчиком, при необходимости заказчик вправе внести изменения. Все подробности согласовать </w:t>
      </w:r>
      <w:r w:rsidRPr="00D4513C">
        <w:rPr>
          <w:rFonts w:ascii="Times New Roman" w:hAnsi="Times New Roman" w:cs="Times New Roman"/>
          <w:sz w:val="28"/>
          <w:szCs w:val="28"/>
          <w:lang w:val="ru-RU"/>
        </w:rPr>
        <w:t>обязательно с Заказчиком. Все расходы</w:t>
      </w:r>
      <w:r w:rsidR="00D4513C">
        <w:rPr>
          <w:rFonts w:ascii="Times New Roman" w:hAnsi="Times New Roman" w:cs="Times New Roman"/>
          <w:sz w:val="28"/>
          <w:szCs w:val="28"/>
          <w:lang w:val="ru-RU"/>
        </w:rPr>
        <w:t xml:space="preserve"> (транспортные, командировочные</w:t>
      </w:r>
      <w:r w:rsidRPr="00D4513C">
        <w:rPr>
          <w:rFonts w:ascii="Times New Roman" w:hAnsi="Times New Roman" w:cs="Times New Roman"/>
          <w:sz w:val="28"/>
          <w:szCs w:val="28"/>
          <w:lang w:val="ru-RU"/>
        </w:rPr>
        <w:t>) за счет Поставщика. Поставщик должен иметь лицензию на изготовление смет.</w:t>
      </w:r>
    </w:p>
    <w:p w14:paraId="6103C1B4" w14:textId="77777777" w:rsidR="007B5310" w:rsidRPr="00D4513C" w:rsidRDefault="00857E7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Срок</w:t>
      </w:r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поставки:  </w:t>
      </w:r>
      <w:r w:rsidRPr="00D4513C">
        <w:rPr>
          <w:rFonts w:ascii="Times New Roman" w:hAnsi="Times New Roman" w:cs="Times New Roman"/>
          <w:sz w:val="28"/>
          <w:szCs w:val="28"/>
          <w:lang w:val="ru-RU"/>
        </w:rPr>
        <w:t>Услуга оказывается в течени</w:t>
      </w:r>
      <w:proofErr w:type="gram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D4513C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ru-RU"/>
        </w:rPr>
        <w:t xml:space="preserve"> </w:t>
      </w:r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15 календарных дней с момента заключение договора. </w:t>
      </w:r>
    </w:p>
    <w:p w14:paraId="3EB99CB6" w14:textId="77777777" w:rsidR="007722A3" w:rsidRPr="003862D4" w:rsidRDefault="00857E7A" w:rsidP="007722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Поставка по адресу: </w:t>
      </w:r>
      <w:r w:rsidR="007722A3" w:rsidRPr="007722A3">
        <w:rPr>
          <w:b/>
          <w:sz w:val="28"/>
          <w:szCs w:val="28"/>
          <w:lang w:val="ru-RU"/>
        </w:rPr>
        <w:t xml:space="preserve"> </w:t>
      </w:r>
      <w:proofErr w:type="spellStart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>Жамбылская</w:t>
      </w:r>
      <w:proofErr w:type="spellEnd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>араз</w:t>
      </w:r>
      <w:proofErr w:type="spellEnd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 xml:space="preserve"> переулок </w:t>
      </w:r>
      <w:proofErr w:type="spellStart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>Рысбек</w:t>
      </w:r>
      <w:proofErr w:type="spellEnd"/>
      <w:r w:rsidR="007722A3" w:rsidRPr="007722A3">
        <w:rPr>
          <w:rFonts w:ascii="Times New Roman" w:hAnsi="Times New Roman" w:cs="Times New Roman"/>
          <w:sz w:val="28"/>
          <w:szCs w:val="28"/>
          <w:lang w:val="ru-RU"/>
        </w:rPr>
        <w:t xml:space="preserve"> батыра, 14</w:t>
      </w:r>
    </w:p>
    <w:p w14:paraId="1A141E3D" w14:textId="0425F1CB" w:rsidR="007B5310" w:rsidRPr="007722A3" w:rsidRDefault="007B5310">
      <w:pPr>
        <w:pStyle w:val="a5"/>
        <w:rPr>
          <w:b/>
          <w:sz w:val="28"/>
          <w:szCs w:val="28"/>
          <w:lang w:val="kk-KZ"/>
        </w:rPr>
      </w:pPr>
    </w:p>
    <w:tbl>
      <w:tblPr>
        <w:tblW w:w="146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9"/>
      </w:tblGrid>
      <w:tr w:rsidR="007B5310" w:rsidRPr="00D4513C" w14:paraId="12D34356" w14:textId="7777777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A3B43" w14:textId="77777777" w:rsidR="007722A3" w:rsidRDefault="00857E7A" w:rsidP="007722A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Заказчик: </w:t>
            </w:r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 </w:t>
            </w:r>
            <w:r w:rsidR="00772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7722A3" w:rsidRPr="00A3565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«Центр оказания специальных социальных услуг в условиях ухода на дому»</w:t>
            </w:r>
            <w:r w:rsidR="007722A3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772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Отдела занятости и социальных программ акимата города Тараз»</w:t>
            </w:r>
          </w:p>
          <w:p w14:paraId="6CD142EE" w14:textId="29CC7298" w:rsidR="007B5310" w:rsidRPr="00D4513C" w:rsidRDefault="007B5310" w:rsidP="00D4513C">
            <w:pPr>
              <w:spacing w:after="30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</w:p>
        </w:tc>
      </w:tr>
    </w:tbl>
    <w:p w14:paraId="1EEB24AE" w14:textId="77777777" w:rsidR="007B5310" w:rsidRPr="00D4513C" w:rsidRDefault="007B531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EC9DC0" w14:textId="77777777" w:rsidR="007B5310" w:rsidRPr="00D4513C" w:rsidRDefault="007B531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A3BB003" w14:textId="77777777" w:rsidR="007B5310" w:rsidRPr="00D4513C" w:rsidRDefault="00857E7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Техникалық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ерекшелігі</w:t>
      </w:r>
      <w:proofErr w:type="spellEnd"/>
    </w:p>
    <w:p w14:paraId="1EDC46E6" w14:textId="77777777" w:rsidR="007B5310" w:rsidRPr="00D4513C" w:rsidRDefault="007B531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266E7D" w14:textId="77777777" w:rsidR="007B5310" w:rsidRPr="00D4513C" w:rsidRDefault="007B53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E31D34" w14:textId="2354FBED" w:rsidR="007B5310" w:rsidRPr="00D4513C" w:rsidRDefault="007B531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10861620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9283"/>
        <w:gridCol w:w="2410"/>
        <w:gridCol w:w="2410"/>
      </w:tblGrid>
      <w:tr w:rsidR="007B5310" w:rsidRPr="00D4513C" w14:paraId="6CF375B3" w14:textId="77777777">
        <w:trPr>
          <w:trHeight w:val="447"/>
        </w:trPr>
        <w:tc>
          <w:tcPr>
            <w:tcW w:w="464" w:type="dxa"/>
          </w:tcPr>
          <w:bookmarkEnd w:id="0"/>
          <w:p w14:paraId="16E40738" w14:textId="77777777" w:rsidR="007B5310" w:rsidRPr="00D4513C" w:rsidRDefault="00857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9283" w:type="dxa"/>
          </w:tcPr>
          <w:p w14:paraId="44F5B314" w14:textId="77777777" w:rsidR="007B5310" w:rsidRPr="00D4513C" w:rsidRDefault="00857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Қызметтің</w:t>
            </w:r>
            <w:proofErr w:type="spellEnd"/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атауы</w:t>
            </w:r>
            <w:proofErr w:type="spellEnd"/>
          </w:p>
        </w:tc>
        <w:tc>
          <w:tcPr>
            <w:tcW w:w="2410" w:type="dxa"/>
          </w:tcPr>
          <w:p w14:paraId="20E3E7E6" w14:textId="77777777" w:rsidR="007B5310" w:rsidRPr="00D4513C" w:rsidRDefault="00857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  <w:lang w:val="ru-RU"/>
              </w:rPr>
              <w:t>Өлшем</w:t>
            </w:r>
            <w:proofErr w:type="spellEnd"/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  <w:lang w:val="ru-RU"/>
              </w:rPr>
              <w:t xml:space="preserve"> </w:t>
            </w:r>
            <w:proofErr w:type="spellStart"/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  <w:lang w:val="ru-RU"/>
              </w:rPr>
              <w:t>бірлігі</w:t>
            </w:r>
            <w:proofErr w:type="spellEnd"/>
          </w:p>
        </w:tc>
        <w:tc>
          <w:tcPr>
            <w:tcW w:w="2410" w:type="dxa"/>
          </w:tcPr>
          <w:p w14:paraId="62443007" w14:textId="77777777" w:rsidR="007B5310" w:rsidRPr="00D4513C" w:rsidRDefault="00857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D451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саны</w:t>
            </w:r>
          </w:p>
        </w:tc>
      </w:tr>
      <w:tr w:rsidR="007B5310" w:rsidRPr="00D4513C" w14:paraId="531EAC4F" w14:textId="77777777">
        <w:trPr>
          <w:trHeight w:val="157"/>
        </w:trPr>
        <w:tc>
          <w:tcPr>
            <w:tcW w:w="464" w:type="dxa"/>
          </w:tcPr>
          <w:p w14:paraId="52F74937" w14:textId="77777777" w:rsidR="007B5310" w:rsidRPr="00D4513C" w:rsidRDefault="00857E7A">
            <w:pPr>
              <w:pStyle w:val="a5"/>
              <w:rPr>
                <w:sz w:val="28"/>
                <w:szCs w:val="28"/>
              </w:rPr>
            </w:pPr>
            <w:r w:rsidRPr="00D4513C">
              <w:rPr>
                <w:sz w:val="28"/>
                <w:szCs w:val="28"/>
              </w:rPr>
              <w:t>1</w:t>
            </w:r>
          </w:p>
        </w:tc>
        <w:tc>
          <w:tcPr>
            <w:tcW w:w="9283" w:type="dxa"/>
          </w:tcPr>
          <w:p w14:paraId="3FCB7045" w14:textId="3823C55C" w:rsidR="007B5310" w:rsidRPr="00D4513C" w:rsidRDefault="00DF2B5F">
            <w:pPr>
              <w:rPr>
                <w:rStyle w:val="1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ru-RU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  <w:proofErr w:type="spellStart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Бөлмені</w:t>
            </w:r>
            <w:proofErr w:type="spellEnd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бө</w:t>
            </w:r>
            <w:proofErr w:type="gramStart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луд</w:t>
            </w:r>
            <w:proofErr w:type="gramEnd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ің</w:t>
            </w:r>
            <w:proofErr w:type="spellEnd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ағымдағы</w:t>
            </w:r>
            <w:proofErr w:type="spellEnd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жөндеуге</w:t>
            </w:r>
            <w:proofErr w:type="spellEnd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арналған</w:t>
            </w:r>
            <w:proofErr w:type="spellEnd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ақау</w:t>
            </w:r>
            <w:proofErr w:type="spellEnd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актісі</w:t>
            </w:r>
            <w:proofErr w:type="spellEnd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 мен </w:t>
            </w:r>
            <w:proofErr w:type="spellStart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сметасын</w:t>
            </w:r>
            <w:proofErr w:type="spellEnd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дайындау</w:t>
            </w:r>
            <w:proofErr w:type="spellEnd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бойынша</w:t>
            </w:r>
            <w:proofErr w:type="spellEnd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513C">
              <w:rPr>
                <w:rStyle w:val="a3"/>
                <w:rFonts w:ascii="Times New Roman" w:eastAsia="Helvetica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жұмыс</w:t>
            </w:r>
            <w:proofErr w:type="spellEnd"/>
          </w:p>
        </w:tc>
        <w:tc>
          <w:tcPr>
            <w:tcW w:w="2410" w:type="dxa"/>
          </w:tcPr>
          <w:p w14:paraId="7A9EEB18" w14:textId="77777777" w:rsidR="007B5310" w:rsidRPr="00D4513C" w:rsidRDefault="00857E7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D4513C">
              <w:rPr>
                <w:sz w:val="28"/>
                <w:szCs w:val="28"/>
              </w:rPr>
              <w:t>Қызмет</w:t>
            </w:r>
            <w:proofErr w:type="spellEnd"/>
          </w:p>
        </w:tc>
        <w:tc>
          <w:tcPr>
            <w:tcW w:w="2410" w:type="dxa"/>
          </w:tcPr>
          <w:p w14:paraId="3DADE45E" w14:textId="77777777" w:rsidR="007B5310" w:rsidRPr="00D4513C" w:rsidRDefault="00857E7A">
            <w:pPr>
              <w:pStyle w:val="a5"/>
              <w:jc w:val="center"/>
              <w:rPr>
                <w:sz w:val="28"/>
                <w:szCs w:val="28"/>
              </w:rPr>
            </w:pPr>
            <w:r w:rsidRPr="00D4513C">
              <w:rPr>
                <w:sz w:val="28"/>
                <w:szCs w:val="28"/>
              </w:rPr>
              <w:t>1</w:t>
            </w:r>
          </w:p>
        </w:tc>
      </w:tr>
    </w:tbl>
    <w:p w14:paraId="5AC53B73" w14:textId="77777777" w:rsidR="007B5310" w:rsidRPr="00D4513C" w:rsidRDefault="007B53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0B3285" w14:textId="77777777" w:rsidR="007B5310" w:rsidRPr="00D4513C" w:rsidRDefault="00857E7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4513C">
        <w:rPr>
          <w:rFonts w:ascii="Times New Roman" w:hAnsi="Times New Roman" w:cs="Times New Roman"/>
          <w:b/>
          <w:iCs/>
          <w:sz w:val="28"/>
          <w:szCs w:val="28"/>
          <w:lang w:val="ru-RU"/>
        </w:rPr>
        <w:t>Ағымдағы</w:t>
      </w:r>
      <w:proofErr w:type="spellEnd"/>
      <w:r w:rsidRPr="00D4513C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b/>
          <w:iCs/>
          <w:sz w:val="28"/>
          <w:szCs w:val="28"/>
          <w:lang w:val="ru-RU"/>
        </w:rPr>
        <w:t>жөндеу</w:t>
      </w:r>
      <w:proofErr w:type="spellEnd"/>
      <w:r w:rsidRPr="00D4513C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b/>
          <w:iCs/>
          <w:sz w:val="28"/>
          <w:szCs w:val="28"/>
          <w:lang w:val="ru-RU"/>
        </w:rPr>
        <w:t>жұмысы</w:t>
      </w:r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кі</w:t>
      </w:r>
      <w:proofErr w:type="gram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ред</w:t>
      </w:r>
      <w:proofErr w:type="gram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ақаулы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акт (</w:t>
      </w: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бекітілген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), </w:t>
      </w: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сметалық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есеп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71D87E11" w14:textId="654E9ABA" w:rsidR="007B5310" w:rsidRDefault="00857E7A" w:rsidP="009F46A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Жеткізушіге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қойылатын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талаптар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маманның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сметашының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Тапсырыс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берушінің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аумағына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шығуы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орналасқан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жері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" w:name="_Hlk108616227"/>
      <w:r w:rsidR="009F46AA" w:rsidRPr="003862D4">
        <w:rPr>
          <w:rFonts w:ascii="Times New Roman" w:hAnsi="Times New Roman" w:cs="Times New Roman"/>
          <w:sz w:val="28"/>
          <w:szCs w:val="28"/>
          <w:lang w:val="kk-KZ"/>
        </w:rPr>
        <w:t>Жамбыл облысы Тараз қаласы Рысбек батыр тұйығы 14</w:t>
      </w:r>
      <w:r w:rsidR="009F46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46AA" w:rsidRPr="009F46AA">
        <w:rPr>
          <w:rFonts w:ascii="Times New Roman" w:hAnsi="Times New Roman" w:cs="Times New Roman"/>
          <w:sz w:val="28"/>
          <w:szCs w:val="28"/>
          <w:lang w:val="kk-KZ"/>
        </w:rPr>
        <w:t>өлшемдер</w:t>
      </w:r>
      <w:r w:rsidR="009F46A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F46AA" w:rsidRPr="009F46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46AA" w:rsidRPr="009F46AA">
        <w:rPr>
          <w:rFonts w:ascii="Times New Roman" w:hAnsi="Times New Roman" w:cs="Times New Roman"/>
          <w:sz w:val="28"/>
          <w:szCs w:val="28"/>
          <w:lang w:val="kk-KZ"/>
        </w:rPr>
        <w:t>ақаулы актіні жасау тексеру</w:t>
      </w:r>
      <w:r w:rsidR="009F46AA" w:rsidRPr="009F46AA">
        <w:rPr>
          <w:rFonts w:ascii="Times New Roman" w:hAnsi="Times New Roman" w:cs="Times New Roman"/>
          <w:sz w:val="28"/>
          <w:szCs w:val="28"/>
          <w:lang w:val="kk-KZ"/>
        </w:rPr>
        <w:t xml:space="preserve"> жеткізушінің есебінен</w:t>
      </w:r>
      <w:bookmarkEnd w:id="1"/>
      <w:r w:rsidRPr="009F46A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Өнім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беруші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жасалғ</w:t>
      </w:r>
      <w:proofErr w:type="gram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ан</w:t>
      </w:r>
      <w:proofErr w:type="spellEnd"/>
      <w:proofErr w:type="gram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ақаулы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актіні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Тапсырыс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берушімен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келіседі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содан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келісілген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ақаулы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актінің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сметалық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құжаттаманы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әзірлейді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Сметалық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құжаттама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Тапсырыс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берушімен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келісіледі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болған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Тапсырыс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беруші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енгізуг</w:t>
      </w:r>
      <w:r w:rsidRPr="00D4513C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құқылы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мәліметтерді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Тапсырыс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берушімен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келісу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шығындар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көлік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іссапар</w:t>
      </w:r>
      <w:proofErr w:type="spellEnd"/>
      <w:proofErr w:type="gramStart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жеткізушінің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есебінен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Өнім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берушінің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сметаларды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дайындауға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лицензиясы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тиіс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CEA3CD" w14:textId="5CE77EE2" w:rsidR="009F46AA" w:rsidRPr="00D4513C" w:rsidRDefault="009F46AA" w:rsidP="009F46A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Өнім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беруші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жасалғ</w:t>
      </w:r>
      <w:proofErr w:type="gram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ан</w:t>
      </w:r>
      <w:proofErr w:type="spellEnd"/>
      <w:proofErr w:type="gram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ақаулы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актіні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Тапсырыс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берушімен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келіседі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содан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кейін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келісілген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ақаулы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актінің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негізінде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сметалық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құжаттаманы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әзірлейді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Сметалық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құжаттама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Тапсырыс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берушімен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келісіледі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қажет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болған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жағдайда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Тапсырыс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беруші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өзгерістер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енгізуге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құқылы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Барлық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мәліметтерді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Тапсырыс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берушімен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келісу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керек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Жеткізушінің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есебінен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барлық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шығыстар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кө</w:t>
      </w:r>
      <w:proofErr w:type="gram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proofErr w:type="gram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ік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іссапар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).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Жеткізушінің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смета </w:t>
      </w:r>
      <w:proofErr w:type="spellStart"/>
      <w:proofErr w:type="gram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жасау</w:t>
      </w:r>
      <w:proofErr w:type="gram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ға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лицензиясы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болуы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керек</w:t>
      </w:r>
      <w:proofErr w:type="spellEnd"/>
      <w:r w:rsidRPr="009F46A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9695860" w14:textId="77777777" w:rsidR="007B5310" w:rsidRPr="00D4513C" w:rsidRDefault="00857E7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Жеткізу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мерзімі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қызмет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шарт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жасалған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сәттен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бастап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күнтізбелік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D4513C">
        <w:rPr>
          <w:rFonts w:ascii="Times New Roman" w:hAnsi="Times New Roman" w:cs="Times New Roman"/>
          <w:sz w:val="28"/>
          <w:szCs w:val="28"/>
          <w:lang w:val="ru-RU"/>
        </w:rPr>
        <w:t>үн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ішінд</w:t>
      </w:r>
      <w:r w:rsidRPr="00D4513C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sz w:val="28"/>
          <w:szCs w:val="28"/>
          <w:lang w:val="ru-RU"/>
        </w:rPr>
        <w:t>көрсетіледі</w:t>
      </w:r>
      <w:proofErr w:type="spellEnd"/>
      <w:r w:rsidRPr="00D451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2E1E32" w14:textId="77777777" w:rsidR="00857E7A" w:rsidRDefault="00857E7A" w:rsidP="00857E7A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Жеткізу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>мекен-жайы</w:t>
      </w:r>
      <w:proofErr w:type="spellEnd"/>
      <w:r w:rsidRPr="00D451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3862D4">
        <w:rPr>
          <w:rFonts w:ascii="Times New Roman" w:hAnsi="Times New Roman" w:cs="Times New Roman"/>
          <w:sz w:val="28"/>
          <w:szCs w:val="28"/>
          <w:lang w:val="kk-KZ"/>
        </w:rPr>
        <w:t>Жамбыл облысы Тараз қаласы Рысбек батыр тұйығы 14</w:t>
      </w:r>
    </w:p>
    <w:p w14:paraId="6A9E7463" w14:textId="77777777" w:rsidR="00857E7A" w:rsidRDefault="00857E7A" w:rsidP="00857E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7E7A">
        <w:rPr>
          <w:rFonts w:ascii="Times New Roman" w:hAnsi="Times New Roman" w:cs="Times New Roman"/>
          <w:sz w:val="28"/>
          <w:szCs w:val="28"/>
          <w:lang w:val="kk-KZ"/>
        </w:rPr>
        <w:t>Тапсырыс беруші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«Тараз қаласы әкімдігінің жұмыспен қамту және әлеуметтік бағдарламалар бөлімі» коммуналдық мемлекеттік мекемесінің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«Үйде күтім көрсету жағдайында арнаулы әлеуметтік қызметтер көрсету орталығы» коммуналдық мемлекеттік мекемесі</w:t>
      </w:r>
    </w:p>
    <w:p w14:paraId="28495528" w14:textId="2FD32228" w:rsidR="00857E7A" w:rsidRDefault="00857E7A" w:rsidP="00857E7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GoBack"/>
      <w:bookmarkEnd w:id="2"/>
    </w:p>
    <w:p w14:paraId="2054B613" w14:textId="77777777" w:rsidR="00857E7A" w:rsidRPr="003862D4" w:rsidRDefault="00857E7A" w:rsidP="00857E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3B5553" w14:textId="044F604D" w:rsidR="007B5310" w:rsidRPr="00857E7A" w:rsidRDefault="007B531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kk-KZ"/>
        </w:rPr>
      </w:pPr>
    </w:p>
    <w:sectPr w:rsidR="007B5310" w:rsidRPr="00857E7A" w:rsidSect="00E56F5F">
      <w:pgSz w:w="16838" w:h="11906" w:orient="landscape"/>
      <w:pgMar w:top="993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10"/>
    <w:rsid w:val="007722A3"/>
    <w:rsid w:val="007B1999"/>
    <w:rsid w:val="007B5310"/>
    <w:rsid w:val="00857E7A"/>
    <w:rsid w:val="009F46AA"/>
    <w:rsid w:val="00D4513C"/>
    <w:rsid w:val="00DF2B5F"/>
    <w:rsid w:val="00E56F5F"/>
    <w:rsid w:val="1D7E0961"/>
    <w:rsid w:val="3ACB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BB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Pr>
      <w:rFonts w:eastAsia="Times New Roman"/>
      <w:sz w:val="24"/>
      <w:szCs w:val="24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Pr>
      <w:rFonts w:eastAsia="Times New Roman"/>
      <w:sz w:val="24"/>
      <w:szCs w:val="24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2026-06-26T10:40:00Z</dcterms:created>
  <dcterms:modified xsi:type="dcterms:W3CDTF">2026-06-26T10:40:00Z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DE6522D575AE4735B2211C750400C1F0_12</vt:lpwstr>
  </property>
</Properties>
</file>