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Техническая спецификация</w:t>
      </w:r>
    </w:p>
    <w:p>
      <w:pPr>
        <w:spacing w:before="0" w:after="160" w:line="259"/>
        <w:ind w:right="0" w:left="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Проведение поверки/калибровки/ремонта средств измерений</w:t>
      </w:r>
    </w:p>
    <w:p>
      <w:pPr>
        <w:spacing w:before="0" w:after="160" w:line="259"/>
        <w:ind w:right="0" w:left="28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Согласно Закону РК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обеспечении единства измерений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поверка, калибровка и ремонт средств измерений осуществляются государственной метрологической службой, а также метрологическими службами юридических лиц, аккредитованными на данный вид деятельности.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подтверждение соответствия указанным требованиям потенциальный поставщик должен предоставить копии подтверждающих документов: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 аттестата аккредитации на право проведения ремонта и калибровки средств измерений с выдачей сертификатов о поверке/калибровке в соответствии с требованиями ГОСТ ISO/IEC 17025-2019.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 квалифицированного персонала для проведения ремонта и калибровки средств измерений согласно заявленному перечню, а также действующих сертификатов поверителей по соответствующим видам измерений.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 эталонной базы и действующих сертификатов на эталоны.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Обязательное наличие лицензии на строительно-монтажные работы III категории.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Устранение выявленных неисправностей (ремонт и замена) без учета стоимости комплектующих.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Опломбировка в количестве 6 штук, демонтаж и монтаж приборов учета.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Замена элементов питания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штуки.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Поверка тепловычислителя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Эльф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также поверка расходомеров на подающем и обратном трубопроводах.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Ввод и сопровождение программного обеспечения, проведение пусконаладочных работ.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Просмотр параметров теплопотребления.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 пусконаладочных работ и ввод программного обеспечения для выполнения государственных поверочных работ.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Оказание технической помощи Заказчику по вопросам, связанным с прибором учета тепла.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Замена платы интерфейса (при необходимости).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 Исполнителем и Заказчиком не должно быть третьих лиц.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 xml:space="preserve">Срок оказания услуг: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течение 15 календарных дней с момента подписания договора.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  <w:t xml:space="preserve">Поставщик должен иметь: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программное обеспечение для скачивания, обработки и распечатки показаний с установленных систем теплового учета;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программное обеспечение для ввода данных в тепловычислители.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Сдача в эксплуатацию осуществляется в присутствии Заказчика и представителя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Кокшетау-Жылу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60" w:line="259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По окончании оказания услуг Исполнитель обязан предоставить все подтверждающие документы.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