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0FFF4" w14:textId="77777777" w:rsidR="00361CE2" w:rsidRPr="00361CE2" w:rsidRDefault="00361CE2" w:rsidP="00361CE2">
      <w:pPr>
        <w:jc w:val="center"/>
        <w:rPr>
          <w:b/>
        </w:rPr>
      </w:pPr>
      <w:r w:rsidRPr="00361CE2">
        <w:rPr>
          <w:b/>
        </w:rPr>
        <w:t>ТЕХНИЧЕСКАЯ СПЕЦИФИКАЦИЯ</w:t>
      </w:r>
    </w:p>
    <w:p w14:paraId="6520FFF5" w14:textId="77777777" w:rsidR="00934FC8" w:rsidRDefault="00361CE2" w:rsidP="00361CE2">
      <w:pPr>
        <w:jc w:val="center"/>
        <w:rPr>
          <w:b/>
        </w:rPr>
      </w:pPr>
      <w:r w:rsidRPr="00361CE2">
        <w:rPr>
          <w:b/>
        </w:rPr>
        <w:t>на оказание услуг «Перезарядка огнетушителей»</w:t>
      </w:r>
    </w:p>
    <w:p w14:paraId="6520FFF6" w14:textId="77777777" w:rsidR="00934FC8" w:rsidRPr="00CE34D3" w:rsidRDefault="00934FC8" w:rsidP="00934FC8">
      <w:pPr>
        <w:jc w:val="center"/>
        <w:rPr>
          <w:lang w:val="kk-KZ"/>
        </w:rPr>
      </w:pPr>
    </w:p>
    <w:tbl>
      <w:tblPr>
        <w:tblpPr w:leftFromText="180" w:rightFromText="180" w:vertAnchor="text" w:tblpX="-595" w:tblpY="1"/>
        <w:tblOverlap w:val="never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86"/>
        <w:gridCol w:w="4536"/>
        <w:gridCol w:w="2126"/>
        <w:gridCol w:w="1559"/>
      </w:tblGrid>
      <w:tr w:rsidR="00934FC8" w:rsidRPr="00422E5D" w14:paraId="6520FFFC" w14:textId="77777777" w:rsidTr="00806D01">
        <w:tc>
          <w:tcPr>
            <w:tcW w:w="675" w:type="dxa"/>
            <w:vAlign w:val="center"/>
          </w:tcPr>
          <w:p w14:paraId="6520FFF7" w14:textId="77777777" w:rsidR="00934FC8" w:rsidRPr="00422E5D" w:rsidRDefault="00934FC8" w:rsidP="00341C1F">
            <w:pPr>
              <w:jc w:val="center"/>
              <w:rPr>
                <w:b/>
              </w:rPr>
            </w:pPr>
            <w:r w:rsidRPr="00422E5D">
              <w:rPr>
                <w:b/>
              </w:rPr>
              <w:t xml:space="preserve">№ </w:t>
            </w:r>
            <w:proofErr w:type="gramStart"/>
            <w:r w:rsidRPr="00422E5D">
              <w:rPr>
                <w:b/>
              </w:rPr>
              <w:t>п</w:t>
            </w:r>
            <w:proofErr w:type="gramEnd"/>
            <w:r w:rsidRPr="00422E5D">
              <w:rPr>
                <w:b/>
              </w:rPr>
              <w:t>/п</w:t>
            </w:r>
          </w:p>
        </w:tc>
        <w:tc>
          <w:tcPr>
            <w:tcW w:w="1786" w:type="dxa"/>
            <w:vAlign w:val="center"/>
          </w:tcPr>
          <w:p w14:paraId="6520FFF8" w14:textId="77777777" w:rsidR="00934FC8" w:rsidRPr="00422E5D" w:rsidRDefault="00934FC8" w:rsidP="00341C1F">
            <w:pPr>
              <w:jc w:val="center"/>
              <w:rPr>
                <w:b/>
              </w:rPr>
            </w:pPr>
            <w:r w:rsidRPr="00422E5D">
              <w:rPr>
                <w:b/>
              </w:rPr>
              <w:t xml:space="preserve">Наименование </w:t>
            </w:r>
          </w:p>
        </w:tc>
        <w:tc>
          <w:tcPr>
            <w:tcW w:w="4536" w:type="dxa"/>
            <w:vAlign w:val="center"/>
          </w:tcPr>
          <w:p w14:paraId="6520FFF9" w14:textId="77777777" w:rsidR="00934FC8" w:rsidRPr="00422E5D" w:rsidRDefault="00934FC8" w:rsidP="00341C1F">
            <w:pPr>
              <w:jc w:val="center"/>
              <w:rPr>
                <w:b/>
              </w:rPr>
            </w:pPr>
            <w:r w:rsidRPr="00422E5D">
              <w:rPr>
                <w:b/>
              </w:rPr>
              <w:t>Техническая характеристика</w:t>
            </w:r>
          </w:p>
        </w:tc>
        <w:tc>
          <w:tcPr>
            <w:tcW w:w="2126" w:type="dxa"/>
            <w:vAlign w:val="center"/>
          </w:tcPr>
          <w:p w14:paraId="6520FFFA" w14:textId="77777777" w:rsidR="00934FC8" w:rsidRPr="00422E5D" w:rsidRDefault="00934FC8" w:rsidP="00341C1F">
            <w:pPr>
              <w:jc w:val="center"/>
              <w:rPr>
                <w:b/>
              </w:rPr>
            </w:pPr>
            <w:r w:rsidRPr="00422E5D">
              <w:rPr>
                <w:b/>
              </w:rPr>
              <w:t xml:space="preserve">Срок поставки </w:t>
            </w:r>
          </w:p>
        </w:tc>
        <w:tc>
          <w:tcPr>
            <w:tcW w:w="1559" w:type="dxa"/>
            <w:vAlign w:val="center"/>
          </w:tcPr>
          <w:p w14:paraId="6520FFFB" w14:textId="77777777" w:rsidR="00934FC8" w:rsidRPr="00422E5D" w:rsidRDefault="00934FC8" w:rsidP="00341C1F">
            <w:pPr>
              <w:jc w:val="center"/>
              <w:rPr>
                <w:b/>
              </w:rPr>
            </w:pPr>
            <w:r w:rsidRPr="00422E5D">
              <w:rPr>
                <w:b/>
              </w:rPr>
              <w:t xml:space="preserve">Адрес  поставки </w:t>
            </w:r>
          </w:p>
        </w:tc>
      </w:tr>
      <w:tr w:rsidR="00934FC8" w:rsidRPr="00422E5D" w14:paraId="6521001A" w14:textId="77777777" w:rsidTr="00806D01">
        <w:trPr>
          <w:trHeight w:val="1170"/>
        </w:trPr>
        <w:tc>
          <w:tcPr>
            <w:tcW w:w="675" w:type="dxa"/>
          </w:tcPr>
          <w:p w14:paraId="6520FFFD" w14:textId="77777777" w:rsidR="00934FC8" w:rsidRPr="00422E5D" w:rsidRDefault="00934FC8" w:rsidP="00341C1F">
            <w:r w:rsidRPr="00422E5D">
              <w:t>1</w:t>
            </w:r>
          </w:p>
        </w:tc>
        <w:tc>
          <w:tcPr>
            <w:tcW w:w="1786" w:type="dxa"/>
          </w:tcPr>
          <w:p w14:paraId="6520FFFE" w14:textId="558B50E6" w:rsidR="00934FC8" w:rsidRPr="00422E5D" w:rsidRDefault="00806D01" w:rsidP="00341C1F">
            <w:r w:rsidRPr="00806D01">
              <w:rPr>
                <w:b/>
              </w:rPr>
              <w:t>Услуга по перезарядке и переосвидетельствование огнетушителей порошковых ОП-5</w:t>
            </w: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</w:tcPr>
          <w:p w14:paraId="65210002" w14:textId="7D86E5B7" w:rsidR="00361CE2" w:rsidRPr="00361CE2" w:rsidRDefault="006B21C1" w:rsidP="00341C1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Количество </w:t>
            </w:r>
            <w:r w:rsidR="00361CE2" w:rsidRPr="00361CE2">
              <w:rPr>
                <w:shd w:val="clear" w:color="auto" w:fill="FFFFFF"/>
              </w:rPr>
              <w:t xml:space="preserve">- </w:t>
            </w:r>
            <w:r w:rsidR="00341C1F">
              <w:rPr>
                <w:shd w:val="clear" w:color="auto" w:fill="FFFFFF"/>
              </w:rPr>
              <w:t>40</w:t>
            </w:r>
            <w:r w:rsidR="00361CE2" w:rsidRPr="00361CE2">
              <w:rPr>
                <w:shd w:val="clear" w:color="auto" w:fill="FFFFFF"/>
              </w:rPr>
              <w:t xml:space="preserve"> (штука).</w:t>
            </w:r>
            <w:r w:rsidR="00341C1F">
              <w:rPr>
                <w:shd w:val="clear" w:color="auto" w:fill="FFFFFF"/>
              </w:rPr>
              <w:t xml:space="preserve"> </w:t>
            </w:r>
            <w:r w:rsidR="00361CE2" w:rsidRPr="00361CE2">
              <w:rPr>
                <w:shd w:val="clear" w:color="auto" w:fill="FFFFFF"/>
              </w:rPr>
              <w:t xml:space="preserve">В соответствии с требованиями п. 1032 Технического </w:t>
            </w:r>
            <w:r w:rsidR="00341C1F">
              <w:rPr>
                <w:shd w:val="clear" w:color="auto" w:fill="FFFFFF"/>
              </w:rPr>
              <w:t>р</w:t>
            </w:r>
            <w:r w:rsidR="00361CE2" w:rsidRPr="00361CE2">
              <w:rPr>
                <w:shd w:val="clear" w:color="auto" w:fill="FFFFFF"/>
              </w:rPr>
              <w:t xml:space="preserve">егламента «Требования к безопасности пожарной техники для защиты объектов» зарядка и перезарядка огнетушителей </w:t>
            </w:r>
            <w:r w:rsidR="00341C1F">
              <w:rPr>
                <w:shd w:val="clear" w:color="auto" w:fill="FFFFFF"/>
              </w:rPr>
              <w:t>в</w:t>
            </w:r>
            <w:r w:rsidR="00361CE2" w:rsidRPr="00361CE2">
              <w:rPr>
                <w:shd w:val="clear" w:color="auto" w:fill="FFFFFF"/>
              </w:rPr>
              <w:t xml:space="preserve">сех типов должна производиться в </w:t>
            </w:r>
            <w:r w:rsidR="00341C1F">
              <w:rPr>
                <w:shd w:val="clear" w:color="auto" w:fill="FFFFFF"/>
              </w:rPr>
              <w:t>с</w:t>
            </w:r>
            <w:r w:rsidR="00361CE2" w:rsidRPr="00361CE2">
              <w:rPr>
                <w:shd w:val="clear" w:color="auto" w:fill="FFFFFF"/>
              </w:rPr>
              <w:t xml:space="preserve">оответствии с инструкциями </w:t>
            </w:r>
            <w:r w:rsidR="00775665">
              <w:rPr>
                <w:shd w:val="clear" w:color="auto" w:fill="FFFFFF"/>
              </w:rPr>
              <w:t>по</w:t>
            </w:r>
            <w:r w:rsidR="00775665" w:rsidRPr="00361CE2">
              <w:rPr>
                <w:shd w:val="clear" w:color="auto" w:fill="FFFFFF"/>
              </w:rPr>
              <w:t xml:space="preserve"> </w:t>
            </w:r>
            <w:r w:rsidR="00341C1F">
              <w:rPr>
                <w:shd w:val="clear" w:color="auto" w:fill="FFFFFF"/>
              </w:rPr>
              <w:t>э</w:t>
            </w:r>
            <w:r w:rsidR="00775665" w:rsidRPr="00361CE2">
              <w:rPr>
                <w:shd w:val="clear" w:color="auto" w:fill="FFFFFF"/>
              </w:rPr>
              <w:t>ксплуатации</w:t>
            </w:r>
            <w:r w:rsidR="00361CE2" w:rsidRPr="00361CE2">
              <w:rPr>
                <w:shd w:val="clear" w:color="auto" w:fill="FFFFFF"/>
              </w:rPr>
              <w:t>.</w:t>
            </w:r>
            <w:r w:rsidR="00341C1F">
              <w:rPr>
                <w:shd w:val="clear" w:color="auto" w:fill="FFFFFF"/>
              </w:rPr>
              <w:t xml:space="preserve"> </w:t>
            </w:r>
            <w:r w:rsidR="00361CE2" w:rsidRPr="00361CE2">
              <w:rPr>
                <w:shd w:val="clear" w:color="auto" w:fill="FFFFFF"/>
              </w:rPr>
              <w:t>Требования к выполнению работ и услуг:</w:t>
            </w:r>
          </w:p>
          <w:p w14:paraId="65210004" w14:textId="787A6418" w:rsidR="00361CE2" w:rsidRPr="00361CE2" w:rsidRDefault="00361CE2" w:rsidP="00341C1F">
            <w:pPr>
              <w:rPr>
                <w:shd w:val="clear" w:color="auto" w:fill="FFFFFF"/>
              </w:rPr>
            </w:pPr>
            <w:r w:rsidRPr="00361CE2">
              <w:rPr>
                <w:shd w:val="clear" w:color="auto" w:fill="FFFFFF"/>
              </w:rPr>
              <w:t xml:space="preserve">1. Осуществлять оказание услуг по </w:t>
            </w:r>
            <w:r w:rsidR="00341C1F">
              <w:rPr>
                <w:shd w:val="clear" w:color="auto" w:fill="FFFFFF"/>
              </w:rPr>
              <w:t>п</w:t>
            </w:r>
            <w:r w:rsidRPr="00361CE2">
              <w:rPr>
                <w:shd w:val="clear" w:color="auto" w:fill="FFFFFF"/>
              </w:rPr>
              <w:t>ерезарядке огнетушителей в строгом соответствии с требованиями нормативно – правовых актов Республики Казахстан в части перезарядки огнетушителей.</w:t>
            </w:r>
          </w:p>
          <w:p w14:paraId="65210007" w14:textId="71354B29" w:rsidR="00361CE2" w:rsidRPr="00361CE2" w:rsidRDefault="006B21C1" w:rsidP="00341C1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</w:t>
            </w:r>
            <w:r w:rsidR="00341C1F">
              <w:t>О</w:t>
            </w:r>
            <w:r w:rsidR="00341C1F" w:rsidRPr="00FA58BF">
              <w:t xml:space="preserve">смотр и проверка огнетушащего вещества </w:t>
            </w:r>
            <w:r w:rsidR="00341C1F">
              <w:t>перезарядка и</w:t>
            </w:r>
            <w:r w:rsidR="00341C1F">
              <w:rPr>
                <w:lang w:val="kk-KZ"/>
              </w:rPr>
              <w:t xml:space="preserve"> </w:t>
            </w:r>
            <w:r w:rsidR="00341C1F">
              <w:t xml:space="preserve">освидетельствование. Замена пломбы огнетушителя </w:t>
            </w:r>
            <w:r w:rsidR="00361CE2" w:rsidRPr="00361CE2">
              <w:rPr>
                <w:shd w:val="clear" w:color="auto" w:fill="FFFFFF"/>
              </w:rPr>
              <w:t>ремонт,</w:t>
            </w:r>
            <w:r w:rsidR="00FC484C">
              <w:rPr>
                <w:shd w:val="clear" w:color="auto" w:fill="FFFFFF"/>
              </w:rPr>
              <w:t xml:space="preserve"> </w:t>
            </w:r>
            <w:r w:rsidR="00361CE2" w:rsidRPr="00361CE2">
              <w:rPr>
                <w:shd w:val="clear" w:color="auto" w:fill="FFFFFF"/>
              </w:rPr>
              <w:t>гидравлическое испытание на прочность, пневматические испытания на герметичность корпуса, пусковой головки, шланга, запорного устройства и покраску огнетушителя;</w:t>
            </w:r>
          </w:p>
          <w:p w14:paraId="65210008" w14:textId="45FDDB6C" w:rsidR="00361CE2" w:rsidRPr="00341C1F" w:rsidRDefault="00361CE2" w:rsidP="00341C1F">
            <w:r w:rsidRPr="00361CE2">
              <w:rPr>
                <w:shd w:val="clear" w:color="auto" w:fill="FFFFFF"/>
              </w:rPr>
              <w:t>3. Результаты проведенных проверок и испытаний фиксируются на бирке огнетушителя, в его паспорте;</w:t>
            </w:r>
            <w:r w:rsidR="00341C1F">
              <w:rPr>
                <w:shd w:val="clear" w:color="auto" w:fill="FFFFFF"/>
              </w:rPr>
              <w:t xml:space="preserve"> </w:t>
            </w:r>
            <w:r w:rsidR="00341C1F" w:rsidRPr="00FA58BF">
              <w:t>Наклейка</w:t>
            </w:r>
            <w:r w:rsidR="00341C1F">
              <w:t xml:space="preserve"> о проведении ТО огнетушителя. </w:t>
            </w:r>
          </w:p>
          <w:p w14:paraId="6521000A" w14:textId="36D78AAA" w:rsidR="00361CE2" w:rsidRPr="00361CE2" w:rsidRDefault="00361CE2" w:rsidP="00341C1F">
            <w:pPr>
              <w:rPr>
                <w:shd w:val="clear" w:color="auto" w:fill="FFFFFF"/>
              </w:rPr>
            </w:pPr>
            <w:r w:rsidRPr="00361CE2">
              <w:rPr>
                <w:shd w:val="clear" w:color="auto" w:fill="FFFFFF"/>
              </w:rPr>
              <w:t>4. При невозможности перезарядки технически неисправных огнетушителей сторонами составляется акт выбраковки непригодных огнетушителей с указанием неисправностей;</w:t>
            </w:r>
          </w:p>
          <w:p w14:paraId="723BCD80" w14:textId="447EF7AD" w:rsidR="00341C1F" w:rsidRDefault="00361CE2" w:rsidP="00341C1F">
            <w:pPr>
              <w:rPr>
                <w:shd w:val="clear" w:color="auto" w:fill="FFFFFF"/>
              </w:rPr>
            </w:pPr>
            <w:r w:rsidRPr="00361CE2">
              <w:rPr>
                <w:shd w:val="clear" w:color="auto" w:fill="FFFFFF"/>
              </w:rPr>
              <w:t>5. В случае неисправности составных частей огнетушителя (запорно-пусковое устройство, индикатор давления, ручка для</w:t>
            </w:r>
            <w:r w:rsidR="00341C1F">
              <w:rPr>
                <w:shd w:val="clear" w:color="auto" w:fill="FFFFFF"/>
              </w:rPr>
              <w:t xml:space="preserve"> </w:t>
            </w:r>
            <w:r w:rsidRPr="00361CE2">
              <w:rPr>
                <w:shd w:val="clear" w:color="auto" w:fill="FFFFFF"/>
              </w:rPr>
              <w:t xml:space="preserve">переноски огнетушителя и ручка для управления подачей порошка, шланг гибкий, клапан, раструб) потенциальный поставщик должен произвести ремонт или замену указанных деталей </w:t>
            </w:r>
            <w:proofErr w:type="gramStart"/>
            <w:r w:rsidRPr="00361CE2">
              <w:rPr>
                <w:shd w:val="clear" w:color="auto" w:fill="FFFFFF"/>
              </w:rPr>
              <w:t>на</w:t>
            </w:r>
            <w:proofErr w:type="gramEnd"/>
            <w:r w:rsidRPr="00361CE2">
              <w:rPr>
                <w:shd w:val="clear" w:color="auto" w:fill="FFFFFF"/>
              </w:rPr>
              <w:t xml:space="preserve"> новый.</w:t>
            </w:r>
          </w:p>
          <w:p w14:paraId="6521000D" w14:textId="55F08429" w:rsidR="00934FC8" w:rsidRPr="00281295" w:rsidRDefault="00341C1F" w:rsidP="00341C1F">
            <w:r>
              <w:rPr>
                <w:shd w:val="clear" w:color="auto" w:fill="FFFFFF"/>
              </w:rPr>
              <w:t xml:space="preserve">6. </w:t>
            </w:r>
            <w:r w:rsidRPr="00FA58BF">
              <w:t xml:space="preserve"> </w:t>
            </w:r>
            <w:r>
              <w:t>Проверка давления на манометре.</w:t>
            </w:r>
          </w:p>
        </w:tc>
        <w:tc>
          <w:tcPr>
            <w:tcW w:w="2126" w:type="dxa"/>
          </w:tcPr>
          <w:p w14:paraId="6521000F" w14:textId="299F8FBA" w:rsidR="00352B1A" w:rsidRPr="00FC484C" w:rsidRDefault="00352B1A" w:rsidP="00341C1F">
            <w:pPr>
              <w:rPr>
                <w:b/>
                <w:sz w:val="28"/>
              </w:rPr>
            </w:pPr>
            <w:r w:rsidRPr="00FC484C">
              <w:rPr>
                <w:b/>
                <w:szCs w:val="22"/>
              </w:rPr>
              <w:t>Услуга предоставляется</w:t>
            </w:r>
            <w:r w:rsidR="00DB6CEB" w:rsidRPr="00FC484C">
              <w:rPr>
                <w:b/>
                <w:szCs w:val="22"/>
              </w:rPr>
              <w:t xml:space="preserve"> со дня вступления в силу договора по 31 декабря 202</w:t>
            </w:r>
            <w:r w:rsidR="00FC484C" w:rsidRPr="00FC484C">
              <w:rPr>
                <w:b/>
                <w:szCs w:val="22"/>
              </w:rPr>
              <w:t>6</w:t>
            </w:r>
            <w:r w:rsidR="00DB6CEB" w:rsidRPr="00FC484C">
              <w:rPr>
                <w:b/>
                <w:szCs w:val="22"/>
              </w:rPr>
              <w:t xml:space="preserve"> года по заявке Заказчика</w:t>
            </w:r>
            <w:r w:rsidRPr="00FC484C">
              <w:rPr>
                <w:b/>
                <w:szCs w:val="22"/>
              </w:rPr>
              <w:t>.</w:t>
            </w:r>
          </w:p>
          <w:p w14:paraId="65210010" w14:textId="265BF27F" w:rsidR="00352B1A" w:rsidRPr="00FC484C" w:rsidRDefault="00352B1A" w:rsidP="00341C1F">
            <w:pPr>
              <w:rPr>
                <w:b/>
                <w:sz w:val="28"/>
              </w:rPr>
            </w:pPr>
            <w:r w:rsidRPr="00FC484C">
              <w:rPr>
                <w:b/>
                <w:szCs w:val="22"/>
              </w:rPr>
              <w:t>Поставщик забирает огнетушител</w:t>
            </w:r>
            <w:r w:rsidR="00DB6CEB" w:rsidRPr="00FC484C">
              <w:rPr>
                <w:b/>
                <w:szCs w:val="22"/>
              </w:rPr>
              <w:t>ей</w:t>
            </w:r>
            <w:r w:rsidRPr="00FC484C">
              <w:rPr>
                <w:b/>
                <w:szCs w:val="22"/>
              </w:rPr>
              <w:t xml:space="preserve"> на перезарядку и привозит их обратно за свой счет.</w:t>
            </w:r>
          </w:p>
          <w:p w14:paraId="65210011" w14:textId="77777777" w:rsidR="00352B1A" w:rsidRPr="00FC484C" w:rsidRDefault="00352B1A" w:rsidP="00341C1F">
            <w:pPr>
              <w:rPr>
                <w:sz w:val="28"/>
              </w:rPr>
            </w:pPr>
            <w:r w:rsidRPr="00FC484C">
              <w:rPr>
                <w:szCs w:val="22"/>
              </w:rPr>
              <w:t xml:space="preserve">с  9:00 до 17:00. </w:t>
            </w:r>
          </w:p>
          <w:p w14:paraId="65210012" w14:textId="77777777" w:rsidR="00352B1A" w:rsidRPr="00FC484C" w:rsidRDefault="00352B1A" w:rsidP="00341C1F">
            <w:pPr>
              <w:rPr>
                <w:sz w:val="28"/>
              </w:rPr>
            </w:pPr>
            <w:r w:rsidRPr="00FC484C">
              <w:rPr>
                <w:szCs w:val="22"/>
              </w:rPr>
              <w:t>Обязательное наличие паспорта к каждому огнетушителю.</w:t>
            </w:r>
          </w:p>
          <w:p w14:paraId="65210013" w14:textId="77777777" w:rsidR="00352B1A" w:rsidRPr="00352B1A" w:rsidRDefault="00352B1A" w:rsidP="00341C1F">
            <w:pPr>
              <w:rPr>
                <w:b/>
              </w:rPr>
            </w:pPr>
          </w:p>
        </w:tc>
        <w:tc>
          <w:tcPr>
            <w:tcW w:w="1559" w:type="dxa"/>
          </w:tcPr>
          <w:p w14:paraId="65210014" w14:textId="43AF5D91" w:rsidR="00065FC4" w:rsidRPr="00065FC4" w:rsidRDefault="00065FC4" w:rsidP="00341C1F">
            <w:pPr>
              <w:rPr>
                <w:lang w:val="kk-KZ"/>
              </w:rPr>
            </w:pPr>
            <w:r w:rsidRPr="00065FC4">
              <w:t>КГУ "Общеобразов</w:t>
            </w:r>
            <w:r w:rsidR="00075D3A">
              <w:t>а</w:t>
            </w:r>
            <w:r w:rsidRPr="00065FC4">
              <w:t xml:space="preserve">тельная школа № </w:t>
            </w:r>
            <w:r w:rsidR="00035B68" w:rsidRPr="00035B68">
              <w:t>7</w:t>
            </w:r>
            <w:r w:rsidRPr="00065FC4">
              <w:t>" Отдела</w:t>
            </w:r>
            <w:r w:rsidR="00035B68" w:rsidRPr="00035B68">
              <w:t xml:space="preserve"> </w:t>
            </w:r>
            <w:r w:rsidRPr="00065FC4">
              <w:t>образования по городу Жанаозен Управления</w:t>
            </w:r>
            <w:r w:rsidR="00035B68" w:rsidRPr="00035B68">
              <w:t xml:space="preserve"> </w:t>
            </w:r>
            <w:r w:rsidRPr="00065FC4">
              <w:t>образования Мангистауской области</w:t>
            </w:r>
          </w:p>
          <w:p w14:paraId="65210015" w14:textId="77777777" w:rsidR="00065FC4" w:rsidRDefault="00065FC4" w:rsidP="00341C1F">
            <w:pPr>
              <w:rPr>
                <w:shd w:val="clear" w:color="auto" w:fill="FFFFFF"/>
                <w:lang w:val="kk-KZ"/>
              </w:rPr>
            </w:pPr>
          </w:p>
          <w:p w14:paraId="65210017" w14:textId="77777777" w:rsidR="00065FC4" w:rsidRDefault="00065FC4" w:rsidP="00341C1F">
            <w:pPr>
              <w:rPr>
                <w:shd w:val="clear" w:color="auto" w:fill="FFFFFF"/>
                <w:lang w:val="kk-KZ"/>
              </w:rPr>
            </w:pPr>
          </w:p>
          <w:p w14:paraId="65210018" w14:textId="336E2457" w:rsidR="00065FC4" w:rsidRPr="00065FC4" w:rsidRDefault="00065FC4" w:rsidP="00341C1F">
            <w:pPr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Мангистауская обл., г</w:t>
            </w:r>
            <w:r w:rsidRPr="00065FC4">
              <w:rPr>
                <w:shd w:val="clear" w:color="auto" w:fill="FFFFFF"/>
                <w:lang w:val="kk-KZ"/>
              </w:rPr>
              <w:t>.Жанаозен,  мкр.</w:t>
            </w:r>
            <w:r w:rsidR="00035B68">
              <w:rPr>
                <w:shd w:val="clear" w:color="auto" w:fill="FFFFFF"/>
                <w:lang w:val="kk-KZ"/>
              </w:rPr>
              <w:t>Коктем</w:t>
            </w:r>
            <w:r w:rsidRPr="00065FC4">
              <w:rPr>
                <w:shd w:val="clear" w:color="auto" w:fill="FFFFFF"/>
                <w:lang w:val="kk-KZ"/>
              </w:rPr>
              <w:t xml:space="preserve">, </w:t>
            </w:r>
            <w:r w:rsidR="00035B68">
              <w:rPr>
                <w:shd w:val="clear" w:color="auto" w:fill="FFFFFF"/>
                <w:lang w:val="kk-KZ"/>
              </w:rPr>
              <w:t>строение 20Б</w:t>
            </w:r>
          </w:p>
          <w:p w14:paraId="65210019" w14:textId="77777777" w:rsidR="00934FC8" w:rsidRPr="00065FC4" w:rsidRDefault="00934FC8" w:rsidP="00341C1F">
            <w:pPr>
              <w:rPr>
                <w:lang w:val="kk-KZ"/>
              </w:rPr>
            </w:pPr>
          </w:p>
        </w:tc>
      </w:tr>
    </w:tbl>
    <w:p w14:paraId="71AC8FF9" w14:textId="77777777" w:rsidR="00341C1F" w:rsidRDefault="00341C1F" w:rsidP="00FC484C">
      <w:pPr>
        <w:jc w:val="center"/>
        <w:rPr>
          <w:b/>
        </w:rPr>
      </w:pPr>
    </w:p>
    <w:p w14:paraId="041C435D" w14:textId="77777777" w:rsidR="00341C1F" w:rsidRDefault="00341C1F" w:rsidP="00FC484C">
      <w:pPr>
        <w:jc w:val="center"/>
        <w:rPr>
          <w:b/>
        </w:rPr>
      </w:pPr>
    </w:p>
    <w:p w14:paraId="4B50FCA9" w14:textId="77777777" w:rsidR="00341C1F" w:rsidRDefault="00341C1F" w:rsidP="00FC484C">
      <w:pPr>
        <w:jc w:val="center"/>
        <w:rPr>
          <w:b/>
        </w:rPr>
      </w:pPr>
    </w:p>
    <w:p w14:paraId="7CF9A9DF" w14:textId="77777777" w:rsidR="00341C1F" w:rsidRDefault="00341C1F" w:rsidP="00FC484C">
      <w:pPr>
        <w:jc w:val="center"/>
        <w:rPr>
          <w:b/>
        </w:rPr>
      </w:pPr>
    </w:p>
    <w:p w14:paraId="10F6BEFC" w14:textId="77777777" w:rsidR="00341C1F" w:rsidRDefault="00341C1F" w:rsidP="00FC484C">
      <w:pPr>
        <w:jc w:val="center"/>
        <w:rPr>
          <w:b/>
        </w:rPr>
      </w:pPr>
    </w:p>
    <w:p w14:paraId="070AEA58" w14:textId="77777777" w:rsidR="00341C1F" w:rsidRDefault="00341C1F" w:rsidP="00FC484C">
      <w:pPr>
        <w:jc w:val="center"/>
        <w:rPr>
          <w:b/>
        </w:rPr>
      </w:pPr>
    </w:p>
    <w:p w14:paraId="48CCF674" w14:textId="77777777" w:rsidR="00341C1F" w:rsidRDefault="00341C1F" w:rsidP="00FC484C">
      <w:pPr>
        <w:jc w:val="center"/>
        <w:rPr>
          <w:b/>
        </w:rPr>
      </w:pPr>
    </w:p>
    <w:p w14:paraId="7A179ABA" w14:textId="77777777" w:rsidR="00341C1F" w:rsidRDefault="00341C1F" w:rsidP="00FC484C">
      <w:pPr>
        <w:jc w:val="center"/>
        <w:rPr>
          <w:b/>
        </w:rPr>
      </w:pPr>
    </w:p>
    <w:p w14:paraId="7697C28F" w14:textId="77777777" w:rsidR="00341C1F" w:rsidRDefault="00341C1F" w:rsidP="00FC484C">
      <w:pPr>
        <w:jc w:val="center"/>
        <w:rPr>
          <w:b/>
        </w:rPr>
      </w:pPr>
    </w:p>
    <w:p w14:paraId="370FE4DB" w14:textId="77777777" w:rsidR="00341C1F" w:rsidRDefault="00341C1F" w:rsidP="00FC484C">
      <w:pPr>
        <w:jc w:val="center"/>
        <w:rPr>
          <w:b/>
        </w:rPr>
      </w:pPr>
    </w:p>
    <w:p w14:paraId="77CB779A" w14:textId="77777777" w:rsidR="00341C1F" w:rsidRDefault="00341C1F" w:rsidP="00FC484C">
      <w:pPr>
        <w:jc w:val="center"/>
        <w:rPr>
          <w:b/>
        </w:rPr>
      </w:pPr>
    </w:p>
    <w:p w14:paraId="096B679E" w14:textId="77777777" w:rsidR="00FC484C" w:rsidRPr="00FC484C" w:rsidRDefault="00FC484C" w:rsidP="00FC484C">
      <w:pPr>
        <w:jc w:val="center"/>
        <w:rPr>
          <w:b/>
        </w:rPr>
      </w:pPr>
      <w:r w:rsidRPr="00FC484C">
        <w:rPr>
          <w:b/>
        </w:rPr>
        <w:lastRenderedPageBreak/>
        <w:t>ТЕХНИКАЛЫҚ СИПАТТАМА</w:t>
      </w:r>
    </w:p>
    <w:p w14:paraId="563BD377" w14:textId="7872DB88" w:rsidR="00FC484C" w:rsidRDefault="00FC484C" w:rsidP="00FC484C">
      <w:pPr>
        <w:jc w:val="center"/>
        <w:rPr>
          <w:b/>
        </w:rPr>
      </w:pPr>
      <w:r w:rsidRPr="00FC484C">
        <w:rPr>
          <w:b/>
        </w:rPr>
        <w:t>"</w:t>
      </w:r>
      <w:proofErr w:type="spellStart"/>
      <w:r w:rsidRPr="00FC484C">
        <w:rPr>
          <w:b/>
        </w:rPr>
        <w:t>өрт</w:t>
      </w:r>
      <w:proofErr w:type="spellEnd"/>
      <w:r w:rsidRPr="00FC484C">
        <w:rPr>
          <w:b/>
        </w:rPr>
        <w:t xml:space="preserve"> </w:t>
      </w:r>
      <w:proofErr w:type="spellStart"/>
      <w:r w:rsidRPr="00FC484C">
        <w:rPr>
          <w:b/>
        </w:rPr>
        <w:t>сөндіргіштерді</w:t>
      </w:r>
      <w:proofErr w:type="spellEnd"/>
      <w:r w:rsidRPr="00FC484C">
        <w:rPr>
          <w:b/>
        </w:rPr>
        <w:t xml:space="preserve"> </w:t>
      </w:r>
      <w:proofErr w:type="spellStart"/>
      <w:r w:rsidRPr="00FC484C">
        <w:rPr>
          <w:b/>
        </w:rPr>
        <w:t>қайта</w:t>
      </w:r>
      <w:proofErr w:type="spellEnd"/>
      <w:r w:rsidRPr="00FC484C">
        <w:rPr>
          <w:b/>
        </w:rPr>
        <w:t xml:space="preserve"> </w:t>
      </w:r>
      <w:proofErr w:type="spellStart"/>
      <w:r w:rsidRPr="00FC484C">
        <w:rPr>
          <w:b/>
        </w:rPr>
        <w:t>зарядтау</w:t>
      </w:r>
      <w:proofErr w:type="spellEnd"/>
      <w:r w:rsidRPr="00FC484C">
        <w:rPr>
          <w:b/>
        </w:rPr>
        <w:t xml:space="preserve">" </w:t>
      </w:r>
      <w:proofErr w:type="spellStart"/>
      <w:r w:rsidRPr="00FC484C">
        <w:rPr>
          <w:b/>
        </w:rPr>
        <w:t>қызметтерін</w:t>
      </w:r>
      <w:proofErr w:type="spellEnd"/>
      <w:r w:rsidRPr="00FC484C">
        <w:rPr>
          <w:b/>
        </w:rPr>
        <w:t xml:space="preserve"> </w:t>
      </w:r>
      <w:proofErr w:type="spellStart"/>
      <w:r w:rsidRPr="00FC484C">
        <w:rPr>
          <w:b/>
        </w:rPr>
        <w:t>көрсетуге</w:t>
      </w:r>
      <w:proofErr w:type="spellEnd"/>
    </w:p>
    <w:p w14:paraId="695CE704" w14:textId="77777777" w:rsidR="00FC484C" w:rsidRPr="00CE34D3" w:rsidRDefault="00FC484C" w:rsidP="00FC484C">
      <w:pPr>
        <w:jc w:val="center"/>
        <w:rPr>
          <w:lang w:val="kk-KZ"/>
        </w:rPr>
      </w:pPr>
    </w:p>
    <w:tbl>
      <w:tblPr>
        <w:tblpPr w:leftFromText="180" w:rightFromText="180" w:vertAnchor="text" w:tblpX="-386" w:tblpY="1"/>
        <w:tblOverlap w:val="never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928"/>
        <w:gridCol w:w="4252"/>
        <w:gridCol w:w="2019"/>
        <w:gridCol w:w="1843"/>
      </w:tblGrid>
      <w:tr w:rsidR="00FC484C" w:rsidRPr="00422E5D" w14:paraId="2DE7847E" w14:textId="77777777" w:rsidTr="00341C1F">
        <w:tc>
          <w:tcPr>
            <w:tcW w:w="874" w:type="dxa"/>
            <w:vAlign w:val="center"/>
          </w:tcPr>
          <w:p w14:paraId="502C4FB3" w14:textId="77777777" w:rsidR="00FC484C" w:rsidRPr="00422E5D" w:rsidRDefault="00FC484C" w:rsidP="003740F5">
            <w:pPr>
              <w:jc w:val="center"/>
              <w:rPr>
                <w:b/>
              </w:rPr>
            </w:pPr>
            <w:r w:rsidRPr="00422E5D">
              <w:rPr>
                <w:b/>
              </w:rPr>
              <w:t xml:space="preserve">№ </w:t>
            </w:r>
            <w:proofErr w:type="gramStart"/>
            <w:r w:rsidRPr="00422E5D">
              <w:rPr>
                <w:b/>
              </w:rPr>
              <w:t>п</w:t>
            </w:r>
            <w:proofErr w:type="gramEnd"/>
            <w:r w:rsidRPr="00422E5D">
              <w:rPr>
                <w:b/>
              </w:rPr>
              <w:t>/п</w:t>
            </w:r>
          </w:p>
        </w:tc>
        <w:tc>
          <w:tcPr>
            <w:tcW w:w="1928" w:type="dxa"/>
          </w:tcPr>
          <w:p w14:paraId="4EFA6D34" w14:textId="77FA6E7E" w:rsidR="00FC484C" w:rsidRPr="00FC484C" w:rsidRDefault="00FC484C" w:rsidP="003740F5">
            <w:pPr>
              <w:jc w:val="center"/>
              <w:rPr>
                <w:b/>
              </w:rPr>
            </w:pPr>
            <w:proofErr w:type="spellStart"/>
            <w:r w:rsidRPr="00FC484C">
              <w:rPr>
                <w:b/>
              </w:rPr>
              <w:t>Атауы</w:t>
            </w:r>
            <w:proofErr w:type="spellEnd"/>
          </w:p>
        </w:tc>
        <w:tc>
          <w:tcPr>
            <w:tcW w:w="4252" w:type="dxa"/>
          </w:tcPr>
          <w:p w14:paraId="783C424C" w14:textId="5D6DCF35" w:rsidR="00FC484C" w:rsidRPr="00FC484C" w:rsidRDefault="00FC484C" w:rsidP="003740F5">
            <w:pPr>
              <w:jc w:val="center"/>
              <w:rPr>
                <w:b/>
              </w:rPr>
            </w:pPr>
            <w:proofErr w:type="spellStart"/>
            <w:r w:rsidRPr="00FC484C">
              <w:rPr>
                <w:b/>
              </w:rPr>
              <w:t>Техникалық</w:t>
            </w:r>
            <w:proofErr w:type="spellEnd"/>
            <w:r w:rsidRPr="00FC484C">
              <w:rPr>
                <w:b/>
              </w:rPr>
              <w:t xml:space="preserve"> </w:t>
            </w:r>
            <w:proofErr w:type="spellStart"/>
            <w:r w:rsidRPr="00FC484C">
              <w:rPr>
                <w:b/>
              </w:rPr>
              <w:t>сипаттамасы</w:t>
            </w:r>
            <w:proofErr w:type="spellEnd"/>
          </w:p>
        </w:tc>
        <w:tc>
          <w:tcPr>
            <w:tcW w:w="2019" w:type="dxa"/>
          </w:tcPr>
          <w:p w14:paraId="3AC858B8" w14:textId="58B312C6" w:rsidR="00FC484C" w:rsidRPr="00FC484C" w:rsidRDefault="00FC484C" w:rsidP="003740F5">
            <w:pPr>
              <w:jc w:val="center"/>
              <w:rPr>
                <w:b/>
              </w:rPr>
            </w:pPr>
            <w:proofErr w:type="spellStart"/>
            <w:r w:rsidRPr="00FC484C">
              <w:rPr>
                <w:b/>
              </w:rPr>
              <w:t>Жеткізу</w:t>
            </w:r>
            <w:proofErr w:type="spellEnd"/>
            <w:r w:rsidRPr="00FC484C">
              <w:rPr>
                <w:b/>
              </w:rPr>
              <w:t xml:space="preserve"> </w:t>
            </w:r>
            <w:proofErr w:type="spellStart"/>
            <w:r w:rsidRPr="00FC484C">
              <w:rPr>
                <w:b/>
              </w:rPr>
              <w:t>мерзі</w:t>
            </w:r>
            <w:proofErr w:type="gramStart"/>
            <w:r w:rsidRPr="00FC484C">
              <w:rPr>
                <w:b/>
              </w:rPr>
              <w:t>м</w:t>
            </w:r>
            <w:proofErr w:type="gramEnd"/>
            <w:r w:rsidRPr="00FC484C">
              <w:rPr>
                <w:b/>
              </w:rPr>
              <w:t>і</w:t>
            </w:r>
            <w:proofErr w:type="spellEnd"/>
          </w:p>
        </w:tc>
        <w:tc>
          <w:tcPr>
            <w:tcW w:w="1843" w:type="dxa"/>
          </w:tcPr>
          <w:p w14:paraId="33004F1B" w14:textId="38BB13F6" w:rsidR="00FC484C" w:rsidRPr="00FC484C" w:rsidRDefault="00FC484C" w:rsidP="003740F5">
            <w:pPr>
              <w:jc w:val="center"/>
              <w:rPr>
                <w:b/>
              </w:rPr>
            </w:pPr>
            <w:proofErr w:type="spellStart"/>
            <w:r w:rsidRPr="00FC484C">
              <w:rPr>
                <w:b/>
              </w:rPr>
              <w:t>Жеткізу</w:t>
            </w:r>
            <w:proofErr w:type="spellEnd"/>
            <w:r w:rsidRPr="00FC484C">
              <w:rPr>
                <w:b/>
              </w:rPr>
              <w:t xml:space="preserve"> </w:t>
            </w:r>
            <w:proofErr w:type="spellStart"/>
            <w:r w:rsidRPr="00FC484C">
              <w:rPr>
                <w:b/>
              </w:rPr>
              <w:t>мекен</w:t>
            </w:r>
            <w:proofErr w:type="spellEnd"/>
            <w:r w:rsidRPr="00FC484C">
              <w:rPr>
                <w:b/>
              </w:rPr>
              <w:t xml:space="preserve"> </w:t>
            </w:r>
            <w:proofErr w:type="spellStart"/>
            <w:r w:rsidRPr="00FC484C">
              <w:rPr>
                <w:b/>
              </w:rPr>
              <w:t>жайы</w:t>
            </w:r>
            <w:proofErr w:type="spellEnd"/>
          </w:p>
        </w:tc>
      </w:tr>
      <w:tr w:rsidR="00FC484C" w:rsidRPr="00422E5D" w14:paraId="612843CB" w14:textId="77777777" w:rsidTr="00341C1F">
        <w:trPr>
          <w:trHeight w:val="1170"/>
        </w:trPr>
        <w:tc>
          <w:tcPr>
            <w:tcW w:w="874" w:type="dxa"/>
          </w:tcPr>
          <w:p w14:paraId="25D2ACC4" w14:textId="77777777" w:rsidR="00FC484C" w:rsidRPr="00422E5D" w:rsidRDefault="00FC484C" w:rsidP="003740F5">
            <w:r w:rsidRPr="00422E5D">
              <w:t>1</w:t>
            </w:r>
          </w:p>
        </w:tc>
        <w:tc>
          <w:tcPr>
            <w:tcW w:w="1928" w:type="dxa"/>
          </w:tcPr>
          <w:p w14:paraId="1E3AB0A0" w14:textId="0ED934BC" w:rsidR="00FC484C" w:rsidRPr="00422E5D" w:rsidRDefault="00FC484C" w:rsidP="00806D01">
            <w:pPr>
              <w:jc w:val="both"/>
            </w:pPr>
            <w:r w:rsidRPr="00422E5D">
              <w:rPr>
                <w:sz w:val="22"/>
                <w:szCs w:val="22"/>
              </w:rPr>
              <w:br/>
            </w:r>
            <w:r w:rsidRPr="00FC484C">
              <w:rPr>
                <w:b/>
              </w:rPr>
              <w:t xml:space="preserve"> </w:t>
            </w:r>
            <w:r w:rsidR="00806D01" w:rsidRPr="00806D01">
              <w:rPr>
                <w:b/>
                <w:lang w:val="kk-KZ"/>
              </w:rPr>
              <w:t>Ұнтақты өрт сөндіру ОП-5 құрылғысын қайта зарядтау және</w:t>
            </w:r>
            <w:r w:rsidR="00806D01">
              <w:rPr>
                <w:b/>
                <w:lang w:val="kk-KZ"/>
              </w:rPr>
              <w:t xml:space="preserve"> </w:t>
            </w:r>
            <w:r w:rsidR="00806D01" w:rsidRPr="00806D01">
              <w:rPr>
                <w:b/>
                <w:lang w:val="kk-KZ"/>
              </w:rPr>
              <w:t>қайта куәландыру</w:t>
            </w:r>
            <w:r w:rsidR="00806D01">
              <w:rPr>
                <w:b/>
                <w:lang w:val="kk-KZ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2ECE8913" w14:textId="50B14092" w:rsidR="00341C1F" w:rsidRPr="00341C1F" w:rsidRDefault="00341C1F" w:rsidP="00341C1F">
            <w:pPr>
              <w:rPr>
                <w:shd w:val="clear" w:color="auto" w:fill="FFFFFF"/>
              </w:rPr>
            </w:pPr>
            <w:r w:rsidRPr="00341C1F">
              <w:rPr>
                <w:shd w:val="clear" w:color="auto" w:fill="FFFFFF"/>
              </w:rPr>
              <w:t>Саны-40 (дана)</w:t>
            </w:r>
            <w:proofErr w:type="gramStart"/>
            <w:r w:rsidRPr="00341C1F">
              <w:rPr>
                <w:shd w:val="clear" w:color="auto" w:fill="FFFFFF"/>
              </w:rPr>
              <w:t>.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r w:rsidRPr="00341C1F">
              <w:rPr>
                <w:shd w:val="clear" w:color="auto" w:fill="FFFFFF"/>
              </w:rPr>
              <w:t>"</w:t>
            </w:r>
            <w:proofErr w:type="spellStart"/>
            <w:r w:rsidRPr="00341C1F">
              <w:rPr>
                <w:shd w:val="clear" w:color="auto" w:fill="FFFFFF"/>
              </w:rPr>
              <w:t>Қ</w:t>
            </w:r>
            <w:proofErr w:type="gramStart"/>
            <w:r w:rsidRPr="00341C1F">
              <w:rPr>
                <w:shd w:val="clear" w:color="auto" w:fill="FFFFFF"/>
              </w:rPr>
              <w:t>о</w:t>
            </w:r>
            <w:proofErr w:type="gramEnd"/>
            <w:r w:rsidRPr="00341C1F">
              <w:rPr>
                <w:shd w:val="clear" w:color="auto" w:fill="FFFFFF"/>
              </w:rPr>
              <w:t>рғау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үшін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өрт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техникасының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қауіпсіздігіне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kk-KZ"/>
              </w:rPr>
              <w:t>қ</w:t>
            </w:r>
            <w:proofErr w:type="spellStart"/>
            <w:r w:rsidRPr="00341C1F">
              <w:rPr>
                <w:shd w:val="clear" w:color="auto" w:fill="FFFFFF"/>
              </w:rPr>
              <w:t>ойылатын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талаптар</w:t>
            </w:r>
            <w:proofErr w:type="spellEnd"/>
            <w:r w:rsidRPr="00341C1F">
              <w:rPr>
                <w:shd w:val="clear" w:color="auto" w:fill="FFFFFF"/>
              </w:rPr>
              <w:t xml:space="preserve">" </w:t>
            </w:r>
            <w:proofErr w:type="spellStart"/>
            <w:r w:rsidRPr="00341C1F">
              <w:rPr>
                <w:shd w:val="clear" w:color="auto" w:fill="FFFFFF"/>
              </w:rPr>
              <w:t>техникалық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регламентінің</w:t>
            </w:r>
            <w:proofErr w:type="spellEnd"/>
            <w:r w:rsidRPr="00341C1F">
              <w:rPr>
                <w:shd w:val="clear" w:color="auto" w:fill="FFFFFF"/>
              </w:rPr>
              <w:t xml:space="preserve"> 1032-тармағының </w:t>
            </w:r>
            <w:proofErr w:type="spellStart"/>
            <w:r w:rsidRPr="00341C1F">
              <w:rPr>
                <w:shd w:val="clear" w:color="auto" w:fill="FFFFFF"/>
              </w:rPr>
              <w:t>талаптарына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сәйкес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барлық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типтегі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өрт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сөндіргіштерді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зарядтау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және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қайта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зарядтау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пайдалану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жөніндегі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нұсқаулыққа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сәйкес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жүргізілуі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тиіс</w:t>
            </w:r>
            <w:proofErr w:type="spellEnd"/>
            <w:r w:rsidRPr="00341C1F">
              <w:rPr>
                <w:shd w:val="clear" w:color="auto" w:fill="FFFFFF"/>
              </w:rPr>
              <w:t>.</w:t>
            </w:r>
          </w:p>
          <w:p w14:paraId="446D6EE6" w14:textId="15606096" w:rsidR="00341C1F" w:rsidRPr="00341C1F" w:rsidRDefault="00341C1F" w:rsidP="00341C1F">
            <w:pPr>
              <w:rPr>
                <w:shd w:val="clear" w:color="auto" w:fill="FFFFFF"/>
              </w:rPr>
            </w:pPr>
            <w:proofErr w:type="spellStart"/>
            <w:r w:rsidRPr="00341C1F">
              <w:rPr>
                <w:shd w:val="clear" w:color="auto" w:fill="FFFFFF"/>
              </w:rPr>
              <w:t>Жұмыстар</w:t>
            </w:r>
            <w:proofErr w:type="spellEnd"/>
            <w:r w:rsidRPr="00341C1F">
              <w:rPr>
                <w:shd w:val="clear" w:color="auto" w:fill="FFFFFF"/>
              </w:rPr>
              <w:t xml:space="preserve"> мен </w:t>
            </w:r>
            <w:proofErr w:type="spellStart"/>
            <w:r w:rsidRPr="00341C1F">
              <w:rPr>
                <w:shd w:val="clear" w:color="auto" w:fill="FFFFFF"/>
              </w:rPr>
              <w:t>қызметтерді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  <w:lang w:val="kk-KZ"/>
              </w:rPr>
              <w:t>о</w:t>
            </w:r>
            <w:proofErr w:type="spellStart"/>
            <w:r w:rsidRPr="00341C1F">
              <w:rPr>
                <w:shd w:val="clear" w:color="auto" w:fill="FFFFFF"/>
              </w:rPr>
              <w:t>рындау</w:t>
            </w:r>
            <w:proofErr w:type="gramEnd"/>
            <w:r w:rsidRPr="00341C1F">
              <w:rPr>
                <w:shd w:val="clear" w:color="auto" w:fill="FFFFFF"/>
              </w:rPr>
              <w:t>ға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қойылатын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талаптар</w:t>
            </w:r>
            <w:proofErr w:type="spellEnd"/>
            <w:r w:rsidRPr="00341C1F">
              <w:rPr>
                <w:shd w:val="clear" w:color="auto" w:fill="FFFFFF"/>
              </w:rPr>
              <w:t>:</w:t>
            </w:r>
          </w:p>
          <w:p w14:paraId="40D661E2" w14:textId="77777777" w:rsidR="00341C1F" w:rsidRDefault="00341C1F" w:rsidP="00341C1F">
            <w:pPr>
              <w:rPr>
                <w:shd w:val="clear" w:color="auto" w:fill="FFFFFF"/>
                <w:lang w:val="kk-KZ"/>
              </w:rPr>
            </w:pPr>
            <w:r w:rsidRPr="00341C1F">
              <w:rPr>
                <w:shd w:val="clear" w:color="auto" w:fill="FFFFFF"/>
              </w:rPr>
              <w:t xml:space="preserve">1. </w:t>
            </w:r>
            <w:proofErr w:type="spellStart"/>
            <w:r w:rsidRPr="00341C1F">
              <w:rPr>
                <w:shd w:val="clear" w:color="auto" w:fill="FFFFFF"/>
              </w:rPr>
              <w:t>Өрт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сөндіргіштерді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қайта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зарядтау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бө</w:t>
            </w:r>
            <w:proofErr w:type="gramStart"/>
            <w:r w:rsidRPr="00341C1F">
              <w:rPr>
                <w:shd w:val="clear" w:color="auto" w:fill="FFFFFF"/>
              </w:rPr>
              <w:t>л</w:t>
            </w:r>
            <w:proofErr w:type="gramEnd"/>
            <w:r w:rsidRPr="00341C1F">
              <w:rPr>
                <w:shd w:val="clear" w:color="auto" w:fill="FFFFFF"/>
              </w:rPr>
              <w:t>ігінде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Қазақстан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Республикасы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нормативтік</w:t>
            </w:r>
            <w:proofErr w:type="spellEnd"/>
            <w:r w:rsidRPr="00341C1F">
              <w:rPr>
                <w:shd w:val="clear" w:color="auto" w:fill="FFFFFF"/>
              </w:rPr>
              <w:t xml:space="preserve"> – </w:t>
            </w:r>
            <w:proofErr w:type="spellStart"/>
            <w:r w:rsidRPr="00341C1F">
              <w:rPr>
                <w:shd w:val="clear" w:color="auto" w:fill="FFFFFF"/>
              </w:rPr>
              <w:t>құқықтық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актілерінің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талаптарына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қатаң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сәйкес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өрт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сөндіргіштерді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қайта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зарядтау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бойынша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қызметтер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көрсетуді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жүзеге</w:t>
            </w:r>
            <w:proofErr w:type="spellEnd"/>
            <w:r w:rsidRPr="00341C1F">
              <w:rPr>
                <w:shd w:val="clear" w:color="auto" w:fill="FFFFFF"/>
              </w:rPr>
              <w:t xml:space="preserve"> </w:t>
            </w:r>
            <w:proofErr w:type="spellStart"/>
            <w:r w:rsidRPr="00341C1F">
              <w:rPr>
                <w:shd w:val="clear" w:color="auto" w:fill="FFFFFF"/>
              </w:rPr>
              <w:t>асыру</w:t>
            </w:r>
            <w:proofErr w:type="spellEnd"/>
            <w:r w:rsidRPr="00341C1F">
              <w:rPr>
                <w:shd w:val="clear" w:color="auto" w:fill="FFFFFF"/>
              </w:rPr>
              <w:t>.</w:t>
            </w:r>
          </w:p>
          <w:p w14:paraId="5CA480F1" w14:textId="44D8907A" w:rsidR="00341C1F" w:rsidRPr="00341C1F" w:rsidRDefault="00341C1F" w:rsidP="00341C1F">
            <w:pPr>
              <w:rPr>
                <w:shd w:val="clear" w:color="auto" w:fill="FFFFFF"/>
                <w:lang w:val="kk-KZ"/>
              </w:rPr>
            </w:pPr>
            <w:r w:rsidRPr="00341C1F">
              <w:rPr>
                <w:shd w:val="clear" w:color="auto" w:fill="FFFFFF"/>
                <w:lang w:val="kk-KZ"/>
              </w:rPr>
              <w:t xml:space="preserve">2. Өрт сөндіргіш затты тексеру және тексеру қайта зарядтау және </w:t>
            </w:r>
            <w:r>
              <w:rPr>
                <w:shd w:val="clear" w:color="auto" w:fill="FFFFFF"/>
                <w:lang w:val="kk-KZ"/>
              </w:rPr>
              <w:t>к</w:t>
            </w:r>
            <w:r w:rsidRPr="00341C1F">
              <w:rPr>
                <w:shd w:val="clear" w:color="auto" w:fill="FFFFFF"/>
                <w:lang w:val="kk-KZ"/>
              </w:rPr>
              <w:t>уәландыру</w:t>
            </w:r>
            <w:r>
              <w:rPr>
                <w:shd w:val="clear" w:color="auto" w:fill="FFFFFF"/>
                <w:lang w:val="kk-KZ"/>
              </w:rPr>
              <w:t xml:space="preserve">. </w:t>
            </w:r>
            <w:r w:rsidRPr="00341C1F">
              <w:rPr>
                <w:shd w:val="clear" w:color="auto" w:fill="FFFFFF"/>
                <w:lang w:val="kk-KZ"/>
              </w:rPr>
              <w:t xml:space="preserve">Өрт сөндіргіш </w:t>
            </w:r>
            <w:r>
              <w:rPr>
                <w:shd w:val="clear" w:color="auto" w:fill="FFFFFF"/>
                <w:lang w:val="kk-KZ"/>
              </w:rPr>
              <w:t>п</w:t>
            </w:r>
            <w:r w:rsidRPr="00341C1F">
              <w:rPr>
                <w:shd w:val="clear" w:color="auto" w:fill="FFFFFF"/>
                <w:lang w:val="kk-KZ"/>
              </w:rPr>
              <w:t xml:space="preserve">ломбасын ауыстыру жөндеу, </w:t>
            </w:r>
            <w:r>
              <w:rPr>
                <w:shd w:val="clear" w:color="auto" w:fill="FFFFFF"/>
                <w:lang w:val="kk-KZ"/>
              </w:rPr>
              <w:t xml:space="preserve"> г</w:t>
            </w:r>
            <w:r w:rsidRPr="00341C1F">
              <w:rPr>
                <w:shd w:val="clear" w:color="auto" w:fill="FFFFFF"/>
                <w:lang w:val="kk-KZ"/>
              </w:rPr>
              <w:t xml:space="preserve">идравликалық беріктікті сынау, корпустың, іске қосу басының, шлангтың герметикалығын </w:t>
            </w:r>
            <w:r>
              <w:rPr>
                <w:shd w:val="clear" w:color="auto" w:fill="FFFFFF"/>
                <w:lang w:val="kk-KZ"/>
              </w:rPr>
              <w:t>п</w:t>
            </w:r>
            <w:r w:rsidRPr="00341C1F">
              <w:rPr>
                <w:shd w:val="clear" w:color="auto" w:fill="FFFFFF"/>
                <w:lang w:val="kk-KZ"/>
              </w:rPr>
              <w:t xml:space="preserve">невматикалық сынау, өшіру </w:t>
            </w:r>
            <w:r>
              <w:rPr>
                <w:shd w:val="clear" w:color="auto" w:fill="FFFFFF"/>
                <w:lang w:val="kk-KZ"/>
              </w:rPr>
              <w:t>қ</w:t>
            </w:r>
            <w:r w:rsidRPr="00341C1F">
              <w:rPr>
                <w:shd w:val="clear" w:color="auto" w:fill="FFFFFF"/>
                <w:lang w:val="kk-KZ"/>
              </w:rPr>
              <w:t xml:space="preserve">ұрылғысы және өрт сөндіргішті </w:t>
            </w:r>
            <w:r>
              <w:rPr>
                <w:shd w:val="clear" w:color="auto" w:fill="FFFFFF"/>
                <w:lang w:val="kk-KZ"/>
              </w:rPr>
              <w:t>б</w:t>
            </w:r>
            <w:r w:rsidRPr="00341C1F">
              <w:rPr>
                <w:shd w:val="clear" w:color="auto" w:fill="FFFFFF"/>
                <w:lang w:val="kk-KZ"/>
              </w:rPr>
              <w:t>ояу;</w:t>
            </w:r>
          </w:p>
          <w:p w14:paraId="2DF38793" w14:textId="77777777" w:rsidR="00341C1F" w:rsidRPr="00806D01" w:rsidRDefault="00341C1F" w:rsidP="00341C1F">
            <w:pPr>
              <w:rPr>
                <w:shd w:val="clear" w:color="auto" w:fill="FFFFFF"/>
                <w:lang w:val="kk-KZ"/>
              </w:rPr>
            </w:pPr>
            <w:r w:rsidRPr="00806D01">
              <w:rPr>
                <w:shd w:val="clear" w:color="auto" w:fill="FFFFFF"/>
                <w:lang w:val="kk-KZ"/>
              </w:rPr>
              <w:t xml:space="preserve">3. Жүргізілген тексерулер мен сынақтардың нәтижелері өрт сөндіргіштің тегіне, оның паспортына жазылады; өрт сөндіргіштің ТҚК жүргізу туралы жапсырма. </w:t>
            </w:r>
          </w:p>
          <w:p w14:paraId="710C8142" w14:textId="432B7B60" w:rsidR="00FC484C" w:rsidRPr="00341C1F" w:rsidRDefault="00341C1F" w:rsidP="00341C1F">
            <w:pPr>
              <w:rPr>
                <w:shd w:val="clear" w:color="auto" w:fill="FFFFFF"/>
                <w:lang w:val="kk-KZ"/>
              </w:rPr>
            </w:pPr>
            <w:r w:rsidRPr="00806D01">
              <w:rPr>
                <w:shd w:val="clear" w:color="auto" w:fill="FFFFFF"/>
                <w:lang w:val="kk-KZ"/>
              </w:rPr>
              <w:t>4. Техникалық ақаулы өрт сөндіргіштерді қайта зарядтау мүмкін болмаған жағдайда Тараптар акт жасайды</w:t>
            </w:r>
            <w:r>
              <w:rPr>
                <w:shd w:val="clear" w:color="auto" w:fill="FFFFFF"/>
                <w:lang w:val="kk-KZ"/>
              </w:rPr>
              <w:t>.</w:t>
            </w:r>
          </w:p>
          <w:p w14:paraId="2AD8AF68" w14:textId="1BA5549F" w:rsidR="00341C1F" w:rsidRPr="00341C1F" w:rsidRDefault="00341C1F" w:rsidP="00341C1F">
            <w:pPr>
              <w:rPr>
                <w:lang w:val="kk-KZ"/>
              </w:rPr>
            </w:pPr>
            <w:r w:rsidRPr="00341C1F">
              <w:rPr>
                <w:lang w:val="kk-KZ"/>
              </w:rPr>
              <w:t>5. Өрт сөндіргіштің құрамдас бөліктері ақаулы болған жағдайда (бекіту-іске қосу құрылғысы, Қысым индикаторы, тұтқа</w:t>
            </w:r>
            <w:r>
              <w:rPr>
                <w:lang w:val="kk-KZ"/>
              </w:rPr>
              <w:t xml:space="preserve"> </w:t>
            </w:r>
            <w:r w:rsidRPr="00341C1F">
              <w:rPr>
                <w:lang w:val="kk-KZ"/>
              </w:rPr>
              <w:t>өрт сөндіргішті тасымалдау және ұнтақты беруді басқару тұтқасы, икемді шланг, клапан, қоңырау) әлеуетті жеткізуші көрсетілген бөлшектерді жаңасына жөндеу немесе ауыстыру керек.</w:t>
            </w:r>
          </w:p>
          <w:p w14:paraId="32F079F5" w14:textId="55CDFF3F" w:rsidR="00341C1F" w:rsidRPr="00281295" w:rsidRDefault="00341C1F" w:rsidP="00341C1F">
            <w:r>
              <w:t xml:space="preserve">6. </w:t>
            </w:r>
            <w:proofErr w:type="spellStart"/>
            <w:r>
              <w:t>Манометрдегі</w:t>
            </w:r>
            <w:proofErr w:type="spellEnd"/>
            <w:r>
              <w:t xml:space="preserve"> </w:t>
            </w:r>
            <w:proofErr w:type="spellStart"/>
            <w:r>
              <w:t>қысымды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</w:p>
        </w:tc>
        <w:tc>
          <w:tcPr>
            <w:tcW w:w="2019" w:type="dxa"/>
          </w:tcPr>
          <w:p w14:paraId="7273F3B1" w14:textId="4BC38D07" w:rsidR="00FC484C" w:rsidRPr="00FC484C" w:rsidRDefault="00FC484C" w:rsidP="003740F5">
            <w:pPr>
              <w:rPr>
                <w:b/>
                <w:szCs w:val="22"/>
              </w:rPr>
            </w:pPr>
            <w:proofErr w:type="spellStart"/>
            <w:r w:rsidRPr="00FC484C">
              <w:rPr>
                <w:b/>
                <w:szCs w:val="22"/>
              </w:rPr>
              <w:t>Қызмет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Шарт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күшіне</w:t>
            </w:r>
            <w:proofErr w:type="spellEnd"/>
            <w:r w:rsidRPr="00FC484C">
              <w:rPr>
                <w:b/>
                <w:szCs w:val="22"/>
              </w:rPr>
              <w:t xml:space="preserve"> е</w:t>
            </w:r>
            <w:r w:rsidRPr="00FC484C">
              <w:rPr>
                <w:b/>
                <w:szCs w:val="22"/>
                <w:lang w:val="kk-KZ"/>
              </w:rPr>
              <w:t>ң</w:t>
            </w:r>
            <w:r w:rsidRPr="00FC484C">
              <w:rPr>
                <w:b/>
                <w:szCs w:val="22"/>
              </w:rPr>
              <w:t xml:space="preserve">ген </w:t>
            </w:r>
            <w:proofErr w:type="spellStart"/>
            <w:r w:rsidRPr="00FC484C">
              <w:rPr>
                <w:b/>
                <w:szCs w:val="22"/>
              </w:rPr>
              <w:t>күннен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бастап</w:t>
            </w:r>
            <w:proofErr w:type="spellEnd"/>
            <w:r w:rsidRPr="00FC484C">
              <w:rPr>
                <w:b/>
                <w:szCs w:val="22"/>
              </w:rPr>
              <w:t xml:space="preserve"> 2026 </w:t>
            </w:r>
            <w:proofErr w:type="spellStart"/>
            <w:r w:rsidRPr="00FC484C">
              <w:rPr>
                <w:b/>
                <w:szCs w:val="22"/>
              </w:rPr>
              <w:t>жылғы</w:t>
            </w:r>
            <w:proofErr w:type="spellEnd"/>
            <w:r w:rsidRPr="00FC484C">
              <w:rPr>
                <w:b/>
                <w:szCs w:val="22"/>
              </w:rPr>
              <w:t xml:space="preserve"> 31 </w:t>
            </w:r>
            <w:proofErr w:type="spellStart"/>
            <w:r w:rsidRPr="00FC484C">
              <w:rPr>
                <w:b/>
                <w:szCs w:val="22"/>
              </w:rPr>
              <w:t>желтоқ</w:t>
            </w:r>
            <w:proofErr w:type="gramStart"/>
            <w:r w:rsidRPr="00FC484C">
              <w:rPr>
                <w:b/>
                <w:szCs w:val="22"/>
              </w:rPr>
              <w:t>сан</w:t>
            </w:r>
            <w:proofErr w:type="gramEnd"/>
            <w:r w:rsidRPr="00FC484C">
              <w:rPr>
                <w:b/>
                <w:szCs w:val="22"/>
              </w:rPr>
              <w:t>ға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дейін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Тапсырыс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берушінің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өтінімі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бойынша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ұсынылады</w:t>
            </w:r>
            <w:proofErr w:type="spellEnd"/>
            <w:r w:rsidRPr="00FC484C">
              <w:rPr>
                <w:b/>
                <w:szCs w:val="22"/>
              </w:rPr>
              <w:t>.</w:t>
            </w:r>
          </w:p>
          <w:p w14:paraId="6558C99B" w14:textId="054524DD" w:rsidR="00FC484C" w:rsidRPr="00FC484C" w:rsidRDefault="00FC484C" w:rsidP="003740F5">
            <w:pPr>
              <w:rPr>
                <w:b/>
                <w:szCs w:val="22"/>
                <w:lang w:val="kk-KZ"/>
              </w:rPr>
            </w:pPr>
            <w:proofErr w:type="spellStart"/>
            <w:r w:rsidRPr="00FC484C">
              <w:rPr>
                <w:b/>
                <w:szCs w:val="22"/>
              </w:rPr>
              <w:t>Жеткізуші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өрт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сөндіргіштерді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қайта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зарядтау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үшін</w:t>
            </w:r>
            <w:proofErr w:type="spellEnd"/>
            <w:r w:rsidRPr="00FC484C">
              <w:rPr>
                <w:b/>
                <w:szCs w:val="22"/>
              </w:rPr>
              <w:t xml:space="preserve"> ал</w:t>
            </w:r>
            <w:r w:rsidRPr="00FC484C">
              <w:rPr>
                <w:b/>
                <w:szCs w:val="22"/>
                <w:lang w:val="kk-KZ"/>
              </w:rPr>
              <w:t>ып кетеді</w:t>
            </w:r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және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оларды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өз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есебінен</w:t>
            </w:r>
            <w:proofErr w:type="spellEnd"/>
            <w:r w:rsidRPr="00FC484C">
              <w:rPr>
                <w:b/>
                <w:szCs w:val="22"/>
              </w:rPr>
              <w:t xml:space="preserve"> </w:t>
            </w:r>
            <w:proofErr w:type="spellStart"/>
            <w:r w:rsidRPr="00FC484C">
              <w:rPr>
                <w:b/>
                <w:szCs w:val="22"/>
              </w:rPr>
              <w:t>қайта</w:t>
            </w:r>
            <w:proofErr w:type="spellEnd"/>
            <w:r w:rsidRPr="00FC484C">
              <w:rPr>
                <w:b/>
                <w:szCs w:val="22"/>
                <w:lang w:val="kk-KZ"/>
              </w:rPr>
              <w:t xml:space="preserve"> алып келеді</w:t>
            </w:r>
            <w:r w:rsidRPr="00FC484C">
              <w:rPr>
                <w:b/>
                <w:szCs w:val="22"/>
              </w:rPr>
              <w:t>.</w:t>
            </w:r>
          </w:p>
          <w:p w14:paraId="48A3D6ED" w14:textId="77777777" w:rsidR="00FC484C" w:rsidRPr="00FC484C" w:rsidRDefault="00FC484C" w:rsidP="003740F5">
            <w:pPr>
              <w:rPr>
                <w:b/>
                <w:szCs w:val="22"/>
                <w:lang w:val="kk-KZ"/>
              </w:rPr>
            </w:pPr>
          </w:p>
          <w:p w14:paraId="37811884" w14:textId="77777777" w:rsidR="003740F5" w:rsidRDefault="00FC484C" w:rsidP="003740F5">
            <w:pPr>
              <w:rPr>
                <w:szCs w:val="22"/>
                <w:lang w:val="kk-KZ"/>
              </w:rPr>
            </w:pPr>
            <w:r w:rsidRPr="00FC484C">
              <w:rPr>
                <w:szCs w:val="22"/>
              </w:rPr>
              <w:t xml:space="preserve">9: 00 - </w:t>
            </w:r>
            <w:proofErr w:type="spellStart"/>
            <w:r w:rsidRPr="00FC484C">
              <w:rPr>
                <w:szCs w:val="22"/>
              </w:rPr>
              <w:t>ден</w:t>
            </w:r>
            <w:proofErr w:type="spellEnd"/>
            <w:r w:rsidRPr="00FC484C">
              <w:rPr>
                <w:szCs w:val="22"/>
              </w:rPr>
              <w:t xml:space="preserve"> 17: 00-ге </w:t>
            </w:r>
            <w:proofErr w:type="spellStart"/>
            <w:r w:rsidRPr="00FC484C">
              <w:rPr>
                <w:szCs w:val="22"/>
              </w:rPr>
              <w:t>дейін</w:t>
            </w:r>
            <w:proofErr w:type="spellEnd"/>
            <w:r w:rsidRPr="00FC484C">
              <w:rPr>
                <w:szCs w:val="22"/>
              </w:rPr>
              <w:t>.</w:t>
            </w:r>
          </w:p>
          <w:p w14:paraId="1A3B2656" w14:textId="6E96549F" w:rsidR="00FC484C" w:rsidRPr="00FC484C" w:rsidRDefault="00FC484C" w:rsidP="003740F5">
            <w:pPr>
              <w:rPr>
                <w:szCs w:val="22"/>
              </w:rPr>
            </w:pPr>
            <w:r w:rsidRPr="00FC484C">
              <w:rPr>
                <w:szCs w:val="22"/>
              </w:rPr>
              <w:t xml:space="preserve"> </w:t>
            </w:r>
          </w:p>
          <w:p w14:paraId="26CF7B4E" w14:textId="7EC549B4" w:rsidR="00FC484C" w:rsidRPr="00FC484C" w:rsidRDefault="00FC484C" w:rsidP="003740F5">
            <w:pPr>
              <w:rPr>
                <w:b/>
              </w:rPr>
            </w:pPr>
            <w:proofErr w:type="spellStart"/>
            <w:r w:rsidRPr="00FC484C">
              <w:rPr>
                <w:szCs w:val="22"/>
              </w:rPr>
              <w:t>Әрбі</w:t>
            </w:r>
            <w:proofErr w:type="gramStart"/>
            <w:r w:rsidRPr="00FC484C">
              <w:rPr>
                <w:szCs w:val="22"/>
              </w:rPr>
              <w:t>р</w:t>
            </w:r>
            <w:proofErr w:type="spellEnd"/>
            <w:proofErr w:type="gramEnd"/>
            <w:r w:rsidRPr="00FC484C">
              <w:rPr>
                <w:szCs w:val="22"/>
              </w:rPr>
              <w:t xml:space="preserve"> </w:t>
            </w:r>
            <w:proofErr w:type="spellStart"/>
            <w:r w:rsidRPr="00FC484C">
              <w:rPr>
                <w:szCs w:val="22"/>
              </w:rPr>
              <w:t>өрт</w:t>
            </w:r>
            <w:proofErr w:type="spellEnd"/>
            <w:r w:rsidRPr="00FC484C">
              <w:rPr>
                <w:szCs w:val="22"/>
              </w:rPr>
              <w:t xml:space="preserve"> </w:t>
            </w:r>
            <w:proofErr w:type="spellStart"/>
            <w:r w:rsidRPr="00FC484C">
              <w:rPr>
                <w:szCs w:val="22"/>
              </w:rPr>
              <w:t>сөндіргіш</w:t>
            </w:r>
            <w:proofErr w:type="spellEnd"/>
            <w:r w:rsidRPr="00FC484C">
              <w:rPr>
                <w:szCs w:val="22"/>
                <w:lang w:val="kk-KZ"/>
              </w:rPr>
              <w:t>т</w:t>
            </w:r>
            <w:r w:rsidRPr="00FC484C">
              <w:rPr>
                <w:szCs w:val="22"/>
              </w:rPr>
              <w:t xml:space="preserve">е </w:t>
            </w:r>
            <w:proofErr w:type="spellStart"/>
            <w:r w:rsidRPr="00FC484C">
              <w:rPr>
                <w:szCs w:val="22"/>
              </w:rPr>
              <w:t>төлқұжаты</w:t>
            </w:r>
            <w:proofErr w:type="spellEnd"/>
            <w:r w:rsidRPr="00FC484C">
              <w:rPr>
                <w:szCs w:val="22"/>
              </w:rPr>
              <w:t xml:space="preserve"> </w:t>
            </w:r>
            <w:proofErr w:type="spellStart"/>
            <w:r w:rsidRPr="00FC484C">
              <w:rPr>
                <w:szCs w:val="22"/>
              </w:rPr>
              <w:t>болуы</w:t>
            </w:r>
            <w:proofErr w:type="spellEnd"/>
            <w:r w:rsidRPr="00FC484C">
              <w:rPr>
                <w:szCs w:val="22"/>
              </w:rPr>
              <w:t xml:space="preserve"> </w:t>
            </w:r>
            <w:proofErr w:type="spellStart"/>
            <w:r w:rsidRPr="00FC484C">
              <w:rPr>
                <w:szCs w:val="22"/>
              </w:rPr>
              <w:t>міндетті</w:t>
            </w:r>
            <w:proofErr w:type="spellEnd"/>
            <w:r w:rsidRPr="00FC484C">
              <w:rPr>
                <w:szCs w:val="22"/>
              </w:rPr>
              <w:t>.</w:t>
            </w:r>
          </w:p>
        </w:tc>
        <w:tc>
          <w:tcPr>
            <w:tcW w:w="1843" w:type="dxa"/>
          </w:tcPr>
          <w:p w14:paraId="79D7C969" w14:textId="1D571BE9" w:rsidR="00FC484C" w:rsidRDefault="00FC484C" w:rsidP="003740F5">
            <w:proofErr w:type="spellStart"/>
            <w:r>
              <w:t>Маңғыстау</w:t>
            </w:r>
            <w:proofErr w:type="spellEnd"/>
            <w:r>
              <w:t xml:space="preserve"> </w:t>
            </w:r>
            <w:proofErr w:type="spellStart"/>
            <w:r>
              <w:t>облысы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басқармасының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Жа</w:t>
            </w:r>
            <w:proofErr w:type="gramEnd"/>
            <w:r>
              <w:t>ңаөзен</w:t>
            </w:r>
            <w:proofErr w:type="spellEnd"/>
            <w:r>
              <w:t xml:space="preserve"> </w:t>
            </w:r>
            <w:proofErr w:type="spellStart"/>
            <w:r>
              <w:t>қаласы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бөлімінің</w:t>
            </w:r>
            <w:proofErr w:type="spellEnd"/>
            <w:r>
              <w:t xml:space="preserve"> "№7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беретін</w:t>
            </w:r>
            <w:proofErr w:type="spellEnd"/>
            <w:r>
              <w:t xml:space="preserve"> </w:t>
            </w:r>
            <w:proofErr w:type="spellStart"/>
            <w:r>
              <w:t>мектебі</w:t>
            </w:r>
            <w:proofErr w:type="spellEnd"/>
            <w:r>
              <w:t>" КММ</w:t>
            </w:r>
          </w:p>
          <w:p w14:paraId="6656C7A4" w14:textId="77777777" w:rsidR="00FC484C" w:rsidRDefault="00FC484C" w:rsidP="003740F5"/>
          <w:p w14:paraId="2A35BA38" w14:textId="77777777" w:rsidR="00FC484C" w:rsidRDefault="00FC484C" w:rsidP="003740F5"/>
          <w:p w14:paraId="6A35AF70" w14:textId="77777777" w:rsidR="00FC484C" w:rsidRDefault="00FC484C" w:rsidP="003740F5"/>
          <w:p w14:paraId="5E8E8552" w14:textId="5DA5ADEF" w:rsidR="00FC484C" w:rsidRPr="00FC484C" w:rsidRDefault="00FC484C" w:rsidP="003740F5">
            <w:pPr>
              <w:rPr>
                <w:shd w:val="clear" w:color="auto" w:fill="FFFFFF"/>
                <w:lang w:val="kk-KZ"/>
              </w:rPr>
            </w:pPr>
            <w:proofErr w:type="spellStart"/>
            <w:r>
              <w:t>Маңғыстау</w:t>
            </w:r>
            <w:proofErr w:type="spellEnd"/>
            <w:r>
              <w:t xml:space="preserve"> </w:t>
            </w:r>
            <w:proofErr w:type="spellStart"/>
            <w:r>
              <w:t>облысы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Жа</w:t>
            </w:r>
            <w:proofErr w:type="gramEnd"/>
            <w:r>
              <w:t>ңаөзен</w:t>
            </w:r>
            <w:proofErr w:type="spellEnd"/>
            <w:r>
              <w:t xml:space="preserve"> </w:t>
            </w:r>
            <w:proofErr w:type="spellStart"/>
            <w:r>
              <w:t>қаласы</w:t>
            </w:r>
            <w:proofErr w:type="spellEnd"/>
            <w:r>
              <w:t xml:space="preserve">, </w:t>
            </w:r>
            <w:proofErr w:type="spellStart"/>
            <w:r>
              <w:t>Көктем</w:t>
            </w:r>
            <w:proofErr w:type="spellEnd"/>
            <w:r>
              <w:rPr>
                <w:lang w:val="kk-KZ"/>
              </w:rPr>
              <w:t xml:space="preserve"> ш/а</w:t>
            </w:r>
            <w:r>
              <w:t xml:space="preserve">, </w:t>
            </w:r>
            <w:r>
              <w:rPr>
                <w:lang w:val="kk-KZ"/>
              </w:rPr>
              <w:t xml:space="preserve">20Б </w:t>
            </w:r>
            <w:proofErr w:type="spellStart"/>
            <w:r>
              <w:t>құрылыс</w:t>
            </w:r>
            <w:proofErr w:type="spellEnd"/>
            <w:r>
              <w:rPr>
                <w:lang w:val="kk-KZ"/>
              </w:rPr>
              <w:t>.</w:t>
            </w:r>
          </w:p>
          <w:p w14:paraId="1C9D7F45" w14:textId="77777777" w:rsidR="00FC484C" w:rsidRPr="00065FC4" w:rsidRDefault="00FC484C" w:rsidP="003740F5">
            <w:pPr>
              <w:rPr>
                <w:lang w:val="kk-KZ"/>
              </w:rPr>
            </w:pPr>
          </w:p>
        </w:tc>
      </w:tr>
    </w:tbl>
    <w:p w14:paraId="60BDB8C2" w14:textId="77777777" w:rsidR="00FC484C" w:rsidRDefault="00FC484C" w:rsidP="00FC484C"/>
    <w:sectPr w:rsidR="00FC484C" w:rsidSect="005D40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49C6"/>
    <w:multiLevelType w:val="hybridMultilevel"/>
    <w:tmpl w:val="47BEB12C"/>
    <w:lvl w:ilvl="0" w:tplc="9BB8925C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65"/>
    <w:rsid w:val="00035B68"/>
    <w:rsid w:val="00065FC4"/>
    <w:rsid w:val="00075D3A"/>
    <w:rsid w:val="00110D01"/>
    <w:rsid w:val="002223FE"/>
    <w:rsid w:val="00281295"/>
    <w:rsid w:val="002E638A"/>
    <w:rsid w:val="00341C1F"/>
    <w:rsid w:val="00352B1A"/>
    <w:rsid w:val="0035677A"/>
    <w:rsid w:val="00361CE2"/>
    <w:rsid w:val="003740F5"/>
    <w:rsid w:val="003751CC"/>
    <w:rsid w:val="0046571A"/>
    <w:rsid w:val="00516100"/>
    <w:rsid w:val="00570992"/>
    <w:rsid w:val="005D40EE"/>
    <w:rsid w:val="00694201"/>
    <w:rsid w:val="006B21C1"/>
    <w:rsid w:val="00775665"/>
    <w:rsid w:val="00806D01"/>
    <w:rsid w:val="008A1A9D"/>
    <w:rsid w:val="00920F29"/>
    <w:rsid w:val="00931D65"/>
    <w:rsid w:val="00934FC8"/>
    <w:rsid w:val="00A8472F"/>
    <w:rsid w:val="00AE46C3"/>
    <w:rsid w:val="00B428F1"/>
    <w:rsid w:val="00DB6CEB"/>
    <w:rsid w:val="00DF35F8"/>
    <w:rsid w:val="00E93D61"/>
    <w:rsid w:val="00E94F50"/>
    <w:rsid w:val="00FC4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F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95"/>
    <w:pPr>
      <w:ind w:left="720"/>
      <w:contextualSpacing/>
    </w:pPr>
  </w:style>
  <w:style w:type="character" w:customStyle="1" w:styleId="y2iqfc">
    <w:name w:val="y2iqfc"/>
    <w:basedOn w:val="a0"/>
    <w:rsid w:val="00341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95"/>
    <w:pPr>
      <w:ind w:left="720"/>
      <w:contextualSpacing/>
    </w:pPr>
  </w:style>
  <w:style w:type="character" w:customStyle="1" w:styleId="y2iqfc">
    <w:name w:val="y2iqfc"/>
    <w:basedOn w:val="a0"/>
    <w:rsid w:val="0034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2023-04-07T13:12:00Z</dcterms:created>
  <dcterms:modified xsi:type="dcterms:W3CDTF">2026-06-26T09:49:00Z</dcterms:modified>
</cp:coreProperties>
</file>