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/>
          <w:kern w:val="0"/>
          <w:lang w:eastAsia="ru-RU"/>
        </w:rPr>
      </w:pPr>
      <w:r w:rsidRPr="00463CA7">
        <w:rPr>
          <w:rFonts w:ascii="Times New Roman" w:hAnsi="Times New Roman"/>
          <w:kern w:val="0"/>
          <w:lang w:eastAsia="ru-RU"/>
        </w:rPr>
        <w:t>Конкурстық құжаттамаға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/>
          <w:kern w:val="0"/>
          <w:lang w:eastAsia="ru-RU"/>
        </w:rPr>
      </w:pPr>
      <w:r w:rsidRPr="00463CA7">
        <w:rPr>
          <w:rFonts w:ascii="Times New Roman" w:hAnsi="Times New Roman"/>
          <w:kern w:val="0"/>
          <w:lang w:eastAsia="ru-RU"/>
        </w:rPr>
        <w:t>2-қосымша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Техникалық</w:t>
      </w:r>
      <w:r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ерекшелігі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Сатып алудың атауы: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Мөртаба (кіріс, шығыс) дайындау бойынша жұмыстар</w:t>
      </w:r>
    </w:p>
    <w:p w:rsidR="004252F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Лоттың атауы: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Мөртаба (кіріс, шығыс) дайындау бойынша жұмыстар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Лоттың сипаттауы: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құжаттар үшін</w:t>
      </w:r>
    </w:p>
    <w:p w:rsidR="004252F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Лоттың қысқаша</w:t>
      </w:r>
      <w:r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сипаттауы:</w:t>
      </w:r>
    </w:p>
    <w:p w:rsidR="004252F7" w:rsidRPr="00F01732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0"/>
          <w:sz w:val="24"/>
          <w:szCs w:val="24"/>
          <w:lang w:val="kk-KZ" w:eastAsia="ru-RU"/>
        </w:rPr>
      </w:pPr>
      <w:r w:rsidRPr="00F01732">
        <w:rPr>
          <w:rFonts w:ascii="Times New Roman" w:hAnsi="Times New Roman"/>
          <w:bCs/>
          <w:kern w:val="0"/>
          <w:sz w:val="24"/>
          <w:szCs w:val="24"/>
          <w:lang w:val="kk-KZ" w:eastAsia="ru-RU"/>
        </w:rPr>
        <w:t>Кіріс және шығыс құжаттарына арналған мөр (тапсырыс берушімен келісілсін)</w:t>
      </w:r>
    </w:p>
    <w:p w:rsidR="004252F7" w:rsidRPr="00931F2A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Саны, көлемі: 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2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Өлшем бірлігі: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Дана</w:t>
      </w:r>
    </w:p>
    <w:p w:rsidR="004252F7" w:rsidRPr="00931F2A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Жеткізу орны: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қмола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облысы,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Шортанды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ауданы,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Новокубанка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а.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Колхозная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көшесі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,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46</w:t>
      </w:r>
    </w:p>
    <w:p w:rsidR="004252F7" w:rsidRPr="00720312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Жеткізу мерзімі: </w:t>
      </w:r>
      <w:r w:rsidRPr="00720312">
        <w:rPr>
          <w:rFonts w:ascii="Times New Roman" w:hAnsi="Times New Roman"/>
          <w:kern w:val="0"/>
          <w:sz w:val="24"/>
          <w:szCs w:val="24"/>
          <w:lang w:val="kk-KZ" w:eastAsia="ru-RU"/>
        </w:rPr>
        <w:t>Шарт күшіне енген сәттен бастап 20 күнтізбелік күн ішінде</w:t>
      </w:r>
    </w:p>
    <w:p w:rsidR="004252F7" w:rsidRPr="00720312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</w:pP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Функционалдық,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техникалық, сапалық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және пайдалану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мінездемесін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720312"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сипаттау:</w:t>
      </w:r>
    </w:p>
    <w:p w:rsidR="004252F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720312">
        <w:rPr>
          <w:rFonts w:ascii="Times New Roman" w:hAnsi="Times New Roman"/>
          <w:kern w:val="0"/>
          <w:sz w:val="24"/>
          <w:szCs w:val="24"/>
          <w:lang w:val="kk-KZ" w:eastAsia="ru-RU"/>
        </w:rPr>
        <w:t>Техникалық ерекшелік; Кіріс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шығыс</w:t>
      </w:r>
      <w:r w:rsidRPr="00720312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штамптарын дайындау – қазақ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720312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тіліндегі мәтін. </w:t>
      </w:r>
      <w:r w:rsidRPr="00F01732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Саны: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2</w:t>
      </w:r>
      <w:r w:rsidRPr="00F01732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дана. көлемі: 47х18, пластикалық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01732">
        <w:rPr>
          <w:rFonts w:ascii="Times New Roman" w:hAnsi="Times New Roman"/>
          <w:kern w:val="0"/>
          <w:sz w:val="24"/>
          <w:szCs w:val="24"/>
          <w:lang w:val="kk-KZ" w:eastAsia="ru-RU"/>
        </w:rPr>
        <w:t>Корпус Шаршы пішінді Автоматты мөртабан жабдығы - пластиктен жасалған, автоматты, ауыстырылатын мөр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01732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жастықшасы бар.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Өнімде қандай да бір сыртқы және ішкі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ақаулар, сызаттар болмауы тиіс; әріптер тегіс, бір-біріне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параллель болуы тиіс, әріптердің әркелкілігіне немесе әр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түрлілігіне жол берілмейді. Пайдалану кезінде құжатта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барлық кескін элементтерінің нақты бедері қалуы керек.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Баспаның қанықтылығы мен түс реңі біркелкі болуы керек.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Мөр қайта толтырылуға тиіс. Мөрді жеке меншік қаптамада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орау керек Техникалық параметрлер және баспа нобайы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(дизайн, пішін, Өлшем, мәтін, қаріп.) Тапсырыс берушімен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келісуге міндетті. Тапсырыс беруші бедердің эскизін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бекіткеннен кейін ғана дайындау. Дайын өнімде ақау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>анықталған жағдайда жеткізуші 5 күнтізбелік күн ішінде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FB743C"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оларды ауыстыруға міндеттенеді.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Жеткізу орны: 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қмола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облысы,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Шортанды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ауданы,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Новокубанка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а.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Колхозная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көшесі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,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46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252F7" w:rsidRPr="00463CA7" w:rsidRDefault="004252F7" w:rsidP="00463CA7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kern w:val="0"/>
          <w:lang w:eastAsia="ru-RU"/>
        </w:rPr>
      </w:pPr>
      <w:r w:rsidRPr="00463CA7">
        <w:rPr>
          <w:rFonts w:ascii="Times New Roman" w:hAnsi="Times New Roman"/>
          <w:kern w:val="0"/>
          <w:lang w:eastAsia="ru-RU"/>
        </w:rPr>
        <w:t>Приложение 2</w:t>
      </w:r>
    </w:p>
    <w:p w:rsidR="004252F7" w:rsidRPr="00463CA7" w:rsidRDefault="004252F7" w:rsidP="00463CA7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kern w:val="0"/>
          <w:lang w:eastAsia="ru-RU"/>
        </w:rPr>
      </w:pPr>
      <w:r w:rsidRPr="00463CA7">
        <w:rPr>
          <w:rFonts w:ascii="Times New Roman" w:hAnsi="Times New Roman"/>
          <w:kern w:val="0"/>
          <w:lang w:eastAsia="ru-RU"/>
        </w:rPr>
        <w:t>к конкурсной документации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kern w:val="0"/>
          <w:sz w:val="26"/>
          <w:szCs w:val="26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Техническая спецификация 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Наименование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закупки: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Работы по изготовлению штампов (вход, исход)</w:t>
      </w:r>
    </w:p>
    <w:p w:rsidR="004252F7" w:rsidRPr="00463CA7" w:rsidRDefault="004252F7" w:rsidP="00F01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Наименование лота: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Работы по изготовлению штампов (вход, исход)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Описание лота: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для документов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Дополнительное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описание лота: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Печать для входящих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и исходящих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документов (согласовать с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заказчиком)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Количество: 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2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Единица измерения: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Штука</w:t>
      </w:r>
    </w:p>
    <w:p w:rsidR="004252F7" w:rsidRDefault="004252F7" w:rsidP="00931F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Места поставки: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кмолинская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область,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Шортандинский район,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село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Новокубанка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, улица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Колхозная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46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Срок поставки: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В течении 20 календарных дней с момента вступления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договора в силу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Описание и требуемые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функциональные,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технические,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качественные и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эк</w:t>
      </w:r>
      <w:r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сплуатацио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н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>н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ые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характеристики</w:t>
      </w:r>
      <w:r>
        <w:rPr>
          <w:rFonts w:ascii="Times New Roman" w:hAnsi="Times New Roman"/>
          <w:b/>
          <w:bCs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закупаемых товаров: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Техническая спецификация; Изг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отовление ШТАМП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ОВ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(ВХОДЯЩИЙ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, ИСХОДЯЩИЙ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) - текст на казахском языке. Количество-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2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 шт.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Размер: 47х18, Корпус пластмассовый. Автоматическая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оснастка для штампа квадратной формы –из пластика,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автомат, со встроенной сменной штемпельной подушкой.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На продукции должны отсутствовать какие-либо наружные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и внутренние дефекты, царапины; буквы должны быть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ровные, параллельно друг к другу, не допускается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неравномерность или разношрифтность букв. При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использовании на документе должен оставаться четкий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оттиск всех элементов изображения. Насыщенность и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цветовой тон оттиска должны быть равномерными. Печать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должна быть заправляемой. Печать должна быть упакована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в собственной фирменной упаковке. Технические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параметры и эскиз оттиска (дизайн, форма, размер, текст,</w:t>
      </w:r>
    </w:p>
    <w:p w:rsidR="004252F7" w:rsidRPr="00463CA7" w:rsidRDefault="004252F7" w:rsidP="002B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шрифт) согласовать с Заказчиком. Изготовление только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после утверждения эскиза оттиска Заказчиком. В случае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обнаружения дефекта готовых изделий, поставщик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обязуется заменить их в течении 5 календарных дней.</w:t>
      </w:r>
    </w:p>
    <w:p w:rsidR="004252F7" w:rsidRDefault="004252F7" w:rsidP="00F01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kk-KZ" w:eastAsia="ru-RU"/>
        </w:rPr>
      </w:pP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Место доставки: А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кмолинская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область,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 xml:space="preserve">Шортандинский район, 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село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Новокубанка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 xml:space="preserve">, улица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Колхозная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kern w:val="0"/>
          <w:sz w:val="24"/>
          <w:szCs w:val="24"/>
          <w:lang w:val="kk-KZ" w:eastAsia="ru-RU"/>
        </w:rPr>
        <w:t>46</w:t>
      </w:r>
      <w:r w:rsidRPr="00463CA7"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sectPr w:rsidR="004252F7" w:rsidSect="00F01732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33A"/>
    <w:rsid w:val="00052BE7"/>
    <w:rsid w:val="0008127F"/>
    <w:rsid w:val="000D48DF"/>
    <w:rsid w:val="001622B3"/>
    <w:rsid w:val="00193B4B"/>
    <w:rsid w:val="001C05C9"/>
    <w:rsid w:val="002B235A"/>
    <w:rsid w:val="003C2140"/>
    <w:rsid w:val="003E7B0E"/>
    <w:rsid w:val="003F1B12"/>
    <w:rsid w:val="004252F7"/>
    <w:rsid w:val="00463CA7"/>
    <w:rsid w:val="00564907"/>
    <w:rsid w:val="006E1C2B"/>
    <w:rsid w:val="006F3DB2"/>
    <w:rsid w:val="00720312"/>
    <w:rsid w:val="00794C77"/>
    <w:rsid w:val="007E584B"/>
    <w:rsid w:val="008C5DFC"/>
    <w:rsid w:val="00931F2A"/>
    <w:rsid w:val="00AD6B73"/>
    <w:rsid w:val="00BD780F"/>
    <w:rsid w:val="00BF3F88"/>
    <w:rsid w:val="00C62E09"/>
    <w:rsid w:val="00D807DB"/>
    <w:rsid w:val="00DA7933"/>
    <w:rsid w:val="00DF133A"/>
    <w:rsid w:val="00F01732"/>
    <w:rsid w:val="00FB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73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496</Words>
  <Characters>2830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</cp:lastModifiedBy>
  <cp:revision>9</cp:revision>
  <dcterms:created xsi:type="dcterms:W3CDTF">2025-04-22T12:34:00Z</dcterms:created>
  <dcterms:modified xsi:type="dcterms:W3CDTF">2026-06-17T04:31:00Z</dcterms:modified>
</cp:coreProperties>
</file>