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7312" w14:textId="77777777" w:rsidR="007F5946" w:rsidRPr="009B1B8F" w:rsidRDefault="007F5946" w:rsidP="007F5946">
      <w:pPr>
        <w:tabs>
          <w:tab w:val="left" w:pos="3203"/>
        </w:tabs>
        <w:spacing w:after="0" w:line="285" w:lineRule="atLeast"/>
        <w:textAlignment w:val="baseline"/>
        <w:rPr>
          <w:rFonts w:ascii="Times New Roman" w:eastAsia="Cambria" w:hAnsi="Times New Roman" w:cs="Times New Roman"/>
          <w:b/>
          <w:w w:val="110"/>
          <w:sz w:val="28"/>
          <w:szCs w:val="28"/>
          <w:lang w:val="en-US" w:eastAsia="en-US"/>
        </w:rPr>
      </w:pPr>
      <w:r w:rsidRPr="009B1B8F">
        <w:rPr>
          <w:rFonts w:ascii="Times New Roman" w:eastAsia="Cambria" w:hAnsi="Times New Roman" w:cs="Times New Roman"/>
          <w:b/>
          <w:w w:val="110"/>
          <w:sz w:val="28"/>
          <w:szCs w:val="28"/>
          <w:lang w:eastAsia="en-US"/>
        </w:rPr>
        <w:t>«</w:t>
      </w:r>
      <w:proofErr w:type="spellStart"/>
      <w:r w:rsidRPr="009B1B8F">
        <w:rPr>
          <w:rFonts w:ascii="Times New Roman" w:eastAsia="Cambria" w:hAnsi="Times New Roman" w:cs="Times New Roman"/>
          <w:b/>
          <w:w w:val="110"/>
          <w:sz w:val="28"/>
          <w:szCs w:val="28"/>
          <w:lang w:eastAsia="en-US"/>
        </w:rPr>
        <w:t>Мемлекеттік</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мүлік</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тізілімінің</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деректеріне</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қол</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жеткізуді</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қамтамасыз</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ету</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қызметі</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сатып</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алынатын</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қызметтерінің</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техникалық</w:t>
      </w:r>
      <w:proofErr w:type="spellEnd"/>
      <w:r w:rsidRPr="009B1B8F">
        <w:rPr>
          <w:rFonts w:ascii="Times New Roman" w:eastAsia="Cambria" w:hAnsi="Times New Roman" w:cs="Times New Roman"/>
          <w:b/>
          <w:w w:val="110"/>
          <w:sz w:val="28"/>
          <w:szCs w:val="28"/>
          <w:lang w:eastAsia="en-US"/>
        </w:rPr>
        <w:t xml:space="preserve"> </w:t>
      </w:r>
      <w:proofErr w:type="spellStart"/>
      <w:r w:rsidRPr="009B1B8F">
        <w:rPr>
          <w:rFonts w:ascii="Times New Roman" w:eastAsia="Cambria" w:hAnsi="Times New Roman" w:cs="Times New Roman"/>
          <w:b/>
          <w:w w:val="110"/>
          <w:sz w:val="28"/>
          <w:szCs w:val="28"/>
          <w:lang w:eastAsia="en-US"/>
        </w:rPr>
        <w:t>ерекшелігі</w:t>
      </w:r>
      <w:proofErr w:type="spellEnd"/>
    </w:p>
    <w:p w14:paraId="421A224D" w14:textId="77777777" w:rsidR="007F5946" w:rsidRPr="009B1B8F" w:rsidRDefault="007F5946" w:rsidP="007F5946">
      <w:pPr>
        <w:tabs>
          <w:tab w:val="left" w:pos="3203"/>
        </w:tabs>
        <w:spacing w:after="0" w:line="285" w:lineRule="atLeast"/>
        <w:textAlignment w:val="baseline"/>
        <w:rPr>
          <w:rFonts w:ascii="Times New Roman" w:eastAsia="Times New Roman" w:hAnsi="Times New Roman" w:cs="Times New Roman"/>
          <w:color w:val="000000"/>
          <w:spacing w:val="2"/>
          <w:sz w:val="24"/>
          <w:szCs w:val="24"/>
          <w:lang w:val="en-US"/>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8505"/>
      </w:tblGrid>
      <w:tr w:rsidR="007F5946" w:rsidRPr="009B1B8F" w14:paraId="06866FB0" w14:textId="77777777" w:rsidTr="00FC64A3">
        <w:trPr>
          <w:trHeight w:val="215"/>
        </w:trPr>
        <w:tc>
          <w:tcPr>
            <w:tcW w:w="21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FA2B69D" w14:textId="77777777" w:rsidR="007F5946" w:rsidRPr="009B1B8F" w:rsidRDefault="007F5946" w:rsidP="00FC64A3">
            <w:pPr>
              <w:spacing w:after="0" w:line="285" w:lineRule="atLeast"/>
              <w:textAlignment w:val="baseline"/>
              <w:rPr>
                <w:rFonts w:ascii="Times New Roman" w:eastAsia="Times New Roman" w:hAnsi="Times New Roman" w:cs="Times New Roman"/>
                <w:color w:val="000000"/>
                <w:spacing w:val="2"/>
                <w:sz w:val="24"/>
                <w:szCs w:val="24"/>
                <w:lang w:val="kk-KZ"/>
              </w:rPr>
            </w:pPr>
            <w:proofErr w:type="spellStart"/>
            <w:r w:rsidRPr="009B1B8F">
              <w:rPr>
                <w:rFonts w:ascii="Times New Roman" w:eastAsia="Times New Roman" w:hAnsi="Times New Roman" w:cs="Times New Roman"/>
                <w:color w:val="000000"/>
                <w:spacing w:val="2"/>
                <w:sz w:val="24"/>
                <w:szCs w:val="24"/>
              </w:rPr>
              <w:t>Қызметтің</w:t>
            </w:r>
            <w:proofErr w:type="spellEnd"/>
            <w:r w:rsidRPr="009B1B8F">
              <w:rPr>
                <w:rFonts w:ascii="Times New Roman" w:eastAsia="Times New Roman" w:hAnsi="Times New Roman" w:cs="Times New Roman"/>
                <w:color w:val="000000"/>
                <w:spacing w:val="2"/>
                <w:sz w:val="24"/>
                <w:szCs w:val="24"/>
              </w:rPr>
              <w:t xml:space="preserve"> </w:t>
            </w:r>
            <w:proofErr w:type="spellStart"/>
            <w:r w:rsidRPr="009B1B8F">
              <w:rPr>
                <w:rFonts w:ascii="Times New Roman" w:eastAsia="Times New Roman" w:hAnsi="Times New Roman" w:cs="Times New Roman"/>
                <w:color w:val="000000"/>
                <w:spacing w:val="2"/>
                <w:sz w:val="24"/>
                <w:szCs w:val="24"/>
              </w:rPr>
              <w:t>атауы</w:t>
            </w:r>
            <w:proofErr w:type="spellEnd"/>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044B2A7" w14:textId="77777777" w:rsidR="007F5946" w:rsidRPr="009B1B8F" w:rsidRDefault="007F5946" w:rsidP="00FC64A3">
            <w:pPr>
              <w:spacing w:after="0" w:line="240" w:lineRule="auto"/>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Мемлекеттік мүлік тізілімінің деректеріне қол жеткізуді қамтамасыз ету қызметі</w:t>
            </w:r>
          </w:p>
        </w:tc>
      </w:tr>
      <w:tr w:rsidR="007F5946" w:rsidRPr="009B1B8F" w14:paraId="377157A0" w14:textId="77777777" w:rsidTr="00FC64A3">
        <w:trPr>
          <w:trHeight w:val="215"/>
        </w:trPr>
        <w:tc>
          <w:tcPr>
            <w:tcW w:w="21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E775D32" w14:textId="77777777" w:rsidR="007F5946" w:rsidRPr="009B1B8F" w:rsidRDefault="007F5946" w:rsidP="00FC64A3">
            <w:pPr>
              <w:spacing w:after="0" w:line="285" w:lineRule="atLeast"/>
              <w:textAlignment w:val="baseline"/>
              <w:rPr>
                <w:rFonts w:ascii="Times New Roman" w:eastAsia="Times New Roman" w:hAnsi="Times New Roman" w:cs="Times New Roman"/>
                <w:color w:val="000000"/>
                <w:spacing w:val="2"/>
                <w:sz w:val="24"/>
                <w:szCs w:val="24"/>
                <w:lang w:val="kk-KZ"/>
              </w:rPr>
            </w:pPr>
            <w:proofErr w:type="spellStart"/>
            <w:r w:rsidRPr="009B1B8F">
              <w:rPr>
                <w:rFonts w:ascii="Times New Roman" w:eastAsia="Times New Roman" w:hAnsi="Times New Roman" w:cs="Times New Roman"/>
                <w:color w:val="000000"/>
                <w:spacing w:val="2"/>
                <w:sz w:val="24"/>
                <w:szCs w:val="24"/>
              </w:rPr>
              <w:t>Қызмет</w:t>
            </w:r>
            <w:proofErr w:type="spellEnd"/>
            <w:r w:rsidRPr="009B1B8F">
              <w:rPr>
                <w:rFonts w:ascii="Times New Roman" w:eastAsia="Times New Roman" w:hAnsi="Times New Roman" w:cs="Times New Roman"/>
                <w:color w:val="000000"/>
                <w:spacing w:val="2"/>
                <w:sz w:val="24"/>
                <w:szCs w:val="24"/>
              </w:rPr>
              <w:t xml:space="preserve"> </w:t>
            </w:r>
            <w:proofErr w:type="spellStart"/>
            <w:r w:rsidRPr="009B1B8F">
              <w:rPr>
                <w:rFonts w:ascii="Times New Roman" w:eastAsia="Times New Roman" w:hAnsi="Times New Roman" w:cs="Times New Roman"/>
                <w:color w:val="000000"/>
                <w:spacing w:val="2"/>
                <w:sz w:val="24"/>
                <w:szCs w:val="24"/>
              </w:rPr>
              <w:t>көрсету</w:t>
            </w:r>
            <w:proofErr w:type="spellEnd"/>
            <w:r w:rsidRPr="009B1B8F">
              <w:rPr>
                <w:rFonts w:ascii="Times New Roman" w:eastAsia="Times New Roman" w:hAnsi="Times New Roman" w:cs="Times New Roman"/>
                <w:color w:val="000000"/>
                <w:spacing w:val="2"/>
                <w:sz w:val="24"/>
                <w:szCs w:val="24"/>
              </w:rPr>
              <w:t xml:space="preserve"> </w:t>
            </w:r>
            <w:proofErr w:type="spellStart"/>
            <w:r w:rsidRPr="009B1B8F">
              <w:rPr>
                <w:rFonts w:ascii="Times New Roman" w:eastAsia="Times New Roman" w:hAnsi="Times New Roman" w:cs="Times New Roman"/>
                <w:color w:val="000000"/>
                <w:spacing w:val="2"/>
                <w:sz w:val="24"/>
                <w:szCs w:val="24"/>
              </w:rPr>
              <w:t>мерзімі</w:t>
            </w:r>
            <w:proofErr w:type="spellEnd"/>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43F3215" w14:textId="77777777" w:rsidR="007F5946" w:rsidRPr="009B1B8F" w:rsidRDefault="007F5946" w:rsidP="00FC64A3">
            <w:pPr>
              <w:spacing w:after="0" w:line="240" w:lineRule="auto"/>
              <w:rPr>
                <w:rFonts w:ascii="Times New Roman" w:eastAsia="Times New Roman" w:hAnsi="Times New Roman" w:cs="Times New Roman"/>
                <w:sz w:val="24"/>
                <w:szCs w:val="24"/>
                <w:lang w:val="kk-KZ"/>
              </w:rPr>
            </w:pPr>
            <w:r w:rsidRPr="009B1B8F">
              <w:rPr>
                <w:rFonts w:ascii="Times New Roman" w:hAnsi="Times New Roman" w:cs="Times New Roman"/>
                <w:bCs/>
                <w:w w:val="110"/>
                <w:sz w:val="24"/>
                <w:szCs w:val="24"/>
                <w:lang w:val="kk-KZ"/>
              </w:rPr>
              <w:t>Қызмет көрсету мерзімі: шартқа қол қойылған күннен бастап 2026 жылғы 31 желтоқсанға дейін</w:t>
            </w:r>
          </w:p>
        </w:tc>
      </w:tr>
      <w:tr w:rsidR="007F5946" w:rsidRPr="009B1B8F" w14:paraId="18C2051A" w14:textId="77777777" w:rsidTr="00FC64A3">
        <w:trPr>
          <w:trHeight w:val="215"/>
        </w:trPr>
        <w:tc>
          <w:tcPr>
            <w:tcW w:w="21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3B62AE" w14:textId="77777777" w:rsidR="007F5946" w:rsidRPr="009B1B8F" w:rsidRDefault="007F5946" w:rsidP="00FC64A3">
            <w:pPr>
              <w:spacing w:after="0" w:line="285" w:lineRule="atLeast"/>
              <w:ind w:right="78"/>
              <w:textAlignment w:val="baseline"/>
              <w:rPr>
                <w:rFonts w:ascii="Times New Roman" w:eastAsia="Times New Roman" w:hAnsi="Times New Roman" w:cs="Times New Roman"/>
                <w:color w:val="000000"/>
                <w:spacing w:val="2"/>
                <w:sz w:val="24"/>
                <w:szCs w:val="24"/>
                <w:lang w:val="kk-KZ"/>
              </w:rPr>
            </w:pPr>
            <w:r w:rsidRPr="009B1B8F">
              <w:rPr>
                <w:rFonts w:ascii="Times New Roman" w:eastAsia="Times New Roman" w:hAnsi="Times New Roman" w:cs="Times New Roman"/>
                <w:color w:val="000000"/>
                <w:spacing w:val="2"/>
                <w:sz w:val="24"/>
                <w:szCs w:val="24"/>
                <w:lang w:val="kk-KZ"/>
              </w:rPr>
              <w:t>Талап етілетін сипаттамалардың, параметрлердің және өзге де бастапқы деректердің сипаттамасы:</w:t>
            </w:r>
          </w:p>
        </w:tc>
        <w:tc>
          <w:tcPr>
            <w:tcW w:w="850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45609E" w14:textId="77777777" w:rsidR="007F5946" w:rsidRPr="009B1B8F" w:rsidRDefault="007F5946" w:rsidP="00FC64A3">
            <w:pPr>
              <w:spacing w:after="0" w:line="240" w:lineRule="auto"/>
              <w:jc w:val="both"/>
              <w:rPr>
                <w:rFonts w:ascii="Times New Roman" w:eastAsia="Times New Roman" w:hAnsi="Times New Roman" w:cs="Times New Roman"/>
                <w:b/>
                <w:bCs/>
                <w:sz w:val="24"/>
                <w:szCs w:val="24"/>
                <w:lang w:val="kk-KZ"/>
              </w:rPr>
            </w:pPr>
            <w:r w:rsidRPr="009B1B8F">
              <w:rPr>
                <w:rFonts w:ascii="Times New Roman" w:eastAsia="Times New Roman" w:hAnsi="Times New Roman" w:cs="Times New Roman"/>
                <w:b/>
                <w:bCs/>
                <w:sz w:val="24"/>
                <w:szCs w:val="24"/>
                <w:lang w:val="kk-KZ"/>
              </w:rPr>
              <w:t>1. Терминдер мен анықтамалар:</w:t>
            </w:r>
          </w:p>
          <w:p w14:paraId="7F9831BC"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1.1. Осы техникалық ерекшелікте пайдаланылатын анықтамалар, терминдер және қысқартулар:</w:t>
            </w:r>
          </w:p>
          <w:p w14:paraId="0CB8FD2D"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1) Сервис – мемлекеттік мүлік тізілімінің «Qalqan» денсаулық сақтауды қаржыландырудың цифрлық сервисі;</w:t>
            </w:r>
          </w:p>
          <w:p w14:paraId="2FD54ED6"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 Жүйе – «Saqtandyrý» ақпараттық жүйесі;</w:t>
            </w:r>
          </w:p>
          <w:p w14:paraId="253E3705"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 Тапсырыс беруші – «Әлеуметтік медициналық сақтандыру қоры» коммерциялық емес акционерлік қоғамы;</w:t>
            </w:r>
          </w:p>
          <w:p w14:paraId="5ED17509" w14:textId="165F129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4) Өнім беруші – Сервис пен Жүйеге қолжетімділікті ұсынатын тұлға;</w:t>
            </w:r>
          </w:p>
          <w:p w14:paraId="2483B948"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5) Пайдаланушы – міндетті әлеуметтік медициналық сақтандыру жүйесіндегі міндеттерді іске асыру үшін Сервис пен Жүйеге қол жеткізу құқығын алған Тапсырыс берушінің қызметкері;</w:t>
            </w:r>
          </w:p>
          <w:p w14:paraId="6C67BEEB"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6) электрондық цифрлық қолтаңба (бұдан әрі – ЭЦҚ) – электрондық құжаттың түпнұсқалығын, оның авторлығын және мазмұнының тұтастығын растайтын электрондық цифрлық қолтаңба құралдарының көмегімен жасалған электрондық цифрлық таңбалар жиынтығы;</w:t>
            </w:r>
          </w:p>
          <w:p w14:paraId="63142D50"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7) қолжетімділікті өзектендіру – бұрын тіркелген Пайдаланушының қол жеткізу құқықтарын ұзарту немесе өзгерту;</w:t>
            </w:r>
          </w:p>
          <w:p w14:paraId="181B3E24"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8) қолжетімділікті тоқтату – Пайдаланушының Сервис пен Жүйеге қол жеткізу құқықтарының күшін жою.</w:t>
            </w:r>
          </w:p>
          <w:p w14:paraId="682BAA04" w14:textId="77777777" w:rsidR="007F5946" w:rsidRPr="009B1B8F" w:rsidRDefault="007F5946" w:rsidP="00FC64A3">
            <w:pPr>
              <w:spacing w:after="0" w:line="240" w:lineRule="auto"/>
              <w:jc w:val="both"/>
              <w:rPr>
                <w:rFonts w:ascii="Times New Roman" w:eastAsia="Times New Roman" w:hAnsi="Times New Roman" w:cs="Times New Roman"/>
                <w:b/>
                <w:bCs/>
                <w:sz w:val="24"/>
                <w:szCs w:val="24"/>
                <w:lang w:val="kk-KZ"/>
              </w:rPr>
            </w:pPr>
            <w:r w:rsidRPr="009B1B8F">
              <w:rPr>
                <w:rFonts w:ascii="Times New Roman" w:eastAsia="Times New Roman" w:hAnsi="Times New Roman" w:cs="Times New Roman"/>
                <w:b/>
                <w:bCs/>
                <w:sz w:val="24"/>
                <w:szCs w:val="24"/>
                <w:lang w:val="kk-KZ"/>
              </w:rPr>
              <w:t>2. Өнім беруші көрсететін қызметтердің мақсаты мен арналуы:</w:t>
            </w:r>
          </w:p>
          <w:p w14:paraId="6E264B78"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2.1. Сатып алынатын қызметтің атауы: Мемлекеттік мүлік тізілімінің деректеріне қол жеткізуді қамтамасыз ету қызметі.</w:t>
            </w:r>
          </w:p>
          <w:p w14:paraId="4E2A29A3"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2.2. Қызметтің мақсаты – міндетті әлеуметтік медициналық сақтандыру жүйесіндегі міндеттерді іске асыру үшін қажетті Сервис пен Жүйенің функционалына және деректеріне Пайдаланушылардың қол жеткізуін қамтамасыз ету.</w:t>
            </w:r>
          </w:p>
          <w:p w14:paraId="428C3366"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2.3. Қызметтердің құрамына мыналар кіреді:</w:t>
            </w:r>
          </w:p>
          <w:p w14:paraId="179C9A16"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1) Пайдаланушыларға Сервис пен Жүйеге бастапқы қолжетімділік беру;</w:t>
            </w:r>
          </w:p>
          <w:p w14:paraId="6DD00326"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 Пайдаланушыларды жүргізу, оның ішінде:</w:t>
            </w:r>
          </w:p>
          <w:p w14:paraId="6015BBBE"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қол жеткізу құқықтарын өзектендіру (ұзарту, өзгерту);</w:t>
            </w:r>
          </w:p>
          <w:p w14:paraId="3CD05A4A"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пайдаланушылардың қолжетімділігін тоқтату;</w:t>
            </w:r>
          </w:p>
          <w:p w14:paraId="2024A2CD"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 Пайдаланушылардың берілген құқықтар шегінде Сервис пен Жүйенің деректерімен және функционалымен жұмыс істеу мүмкіндігін қамтамасыз ету.</w:t>
            </w:r>
          </w:p>
          <w:p w14:paraId="388644C0"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2.4. Қызмет көрсетудің мақсаты – Қазақстан Республикасының қолданыстағы заңнамасы шеңберінде Тапсырыс берушінің Сервис пен Жүйеге үздіксіз қол жеткізуін қамтамасыз ету.</w:t>
            </w:r>
          </w:p>
          <w:p w14:paraId="12084F06"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xml:space="preserve">2.5. Осы техникалық ерекшелік Қазақстан Республикасының 2024 жылғы 1 шілдедегі «Мемлекеттік сатып алу туралы» Заңына, Қазақстан Республикасы Денсаулық сақтау министрінің 2026 жылғы 5 наурыздағы №27, Қазақстан Республикасы Премьер-Министрінің орынбасары – Жасанды интеллект және цифрлық даму министрінің 2026 жылғы 6 наурыздағы №122/НҚ және Қазақстан Республикасы Қаржы министрінің 2026 жылғы 5 наурыздағы №156 «Денсаулық сақтауды қаржыландырудың цифрлық сервисі арқылы медициналық көмек көлемдерін орналастыруды ұйымдастыру және «Медициналық қызметтерді тұтынушы ретінде қатысуы және міндетті әлеуметтік медициналық сақтандыру жүйесіне аударылған аударымдар және (немесе) жарналар сомалары мен оларды пайдалану туралы ақпарат беру» мемлекеттік қызметін көрсету жөніндегі </w:t>
            </w:r>
            <w:r w:rsidRPr="009B1B8F">
              <w:rPr>
                <w:rFonts w:ascii="Times New Roman" w:eastAsia="Times New Roman" w:hAnsi="Times New Roman" w:cs="Times New Roman"/>
                <w:sz w:val="24"/>
                <w:szCs w:val="24"/>
                <w:lang w:val="kk-KZ"/>
              </w:rPr>
              <w:lastRenderedPageBreak/>
              <w:t>пилоттық жобаны іске асыру тетігін бекіту туралы» бірлескен бұйрығына сәйкес әзірленді.</w:t>
            </w:r>
          </w:p>
          <w:p w14:paraId="63CC416A" w14:textId="77777777" w:rsidR="007F5946" w:rsidRPr="009B1B8F" w:rsidRDefault="007F5946" w:rsidP="00FC64A3">
            <w:pPr>
              <w:spacing w:after="0" w:line="240" w:lineRule="auto"/>
              <w:jc w:val="both"/>
              <w:rPr>
                <w:rFonts w:ascii="Times New Roman" w:eastAsia="Times New Roman" w:hAnsi="Times New Roman" w:cs="Times New Roman"/>
                <w:b/>
                <w:bCs/>
                <w:sz w:val="24"/>
                <w:szCs w:val="24"/>
                <w:lang w:val="kk-KZ"/>
              </w:rPr>
            </w:pPr>
            <w:r w:rsidRPr="009B1B8F">
              <w:rPr>
                <w:rFonts w:ascii="Times New Roman" w:eastAsia="Times New Roman" w:hAnsi="Times New Roman" w:cs="Times New Roman"/>
                <w:b/>
                <w:bCs/>
                <w:sz w:val="24"/>
                <w:szCs w:val="24"/>
                <w:lang w:val="kk-KZ"/>
              </w:rPr>
              <w:t>3. Қызметке қойылатын талаптар:</w:t>
            </w:r>
          </w:p>
          <w:p w14:paraId="2DF66E1A"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3.1. Өнім беруші Тапсырыс берушінің жазбаша өтінімдері негізінде Пайдаланушыларға Сервис пен Жүйеге қолжетімділік беруді қамтамасыз етеді.</w:t>
            </w:r>
          </w:p>
          <w:p w14:paraId="61EAB92E"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3.2. Қолжетімділік беру үшін:</w:t>
            </w:r>
          </w:p>
          <w:p w14:paraId="04CEFC78" w14:textId="6EDB3D70"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xml:space="preserve">1) Тапсырыс беруші қолжетімділік берілуі қажет Пайдаланушылар тізімін Өнім берушінің электрондық поштасына 1 (бір) жұмыс күнінен </w:t>
            </w:r>
            <w:r w:rsidR="00B10235" w:rsidRPr="009B1B8F">
              <w:rPr>
                <w:rFonts w:ascii="Times New Roman" w:eastAsia="Times New Roman" w:hAnsi="Times New Roman" w:cs="Times New Roman"/>
                <w:sz w:val="24"/>
                <w:szCs w:val="24"/>
                <w:lang w:val="kk-KZ"/>
              </w:rPr>
              <w:t xml:space="preserve">кем емес мерзімнен </w:t>
            </w:r>
            <w:r w:rsidRPr="009B1B8F">
              <w:rPr>
                <w:rFonts w:ascii="Times New Roman" w:eastAsia="Times New Roman" w:hAnsi="Times New Roman" w:cs="Times New Roman"/>
                <w:sz w:val="24"/>
                <w:szCs w:val="24"/>
                <w:lang w:val="kk-KZ"/>
              </w:rPr>
              <w:t>кешіктірмей жолдайды;</w:t>
            </w:r>
          </w:p>
          <w:p w14:paraId="13B84A82"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2) Пайдаланушыларда Қазақстан Республикасының Ұлттық куәландырушы орталығы берген заңды тұлғаның (Тапсырыс берушінің) ЭЦҚ болуы тиіс.</w:t>
            </w:r>
          </w:p>
          <w:p w14:paraId="200F1892"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3.3. Өнім беруші:</w:t>
            </w:r>
          </w:p>
          <w:p w14:paraId="7E2E6D7B" w14:textId="7544F8B1"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xml:space="preserve">1) Тапсырыс берушінің Өнім берушінің электрондық поштасына жолданған сұрауы негізінде сұрау алынған </w:t>
            </w:r>
            <w:r w:rsidR="00B10235" w:rsidRPr="009B1B8F">
              <w:rPr>
                <w:rFonts w:ascii="Times New Roman" w:eastAsia="Times New Roman" w:hAnsi="Times New Roman" w:cs="Times New Roman"/>
                <w:sz w:val="24"/>
                <w:szCs w:val="24"/>
                <w:lang w:val="kk-KZ"/>
              </w:rPr>
              <w:t xml:space="preserve">күннен </w:t>
            </w:r>
            <w:r w:rsidRPr="009B1B8F">
              <w:rPr>
                <w:rFonts w:ascii="Times New Roman" w:eastAsia="Times New Roman" w:hAnsi="Times New Roman" w:cs="Times New Roman"/>
                <w:sz w:val="24"/>
                <w:szCs w:val="24"/>
                <w:lang w:val="kk-KZ"/>
              </w:rPr>
              <w:t>бастап 1 (бір) жұмыс күнінен кешіктірмей Пайдаланушылардың деректерін және қол жеткізу құқықтарын өзектендіруді;</w:t>
            </w:r>
          </w:p>
          <w:p w14:paraId="562AFCB8" w14:textId="539FDD81"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xml:space="preserve">2) Тапсырыс берушінің Өнім берушінің электрондық поштасына жолданған өтінімі негізінде өтінім алынған </w:t>
            </w:r>
            <w:r w:rsidR="00B10235" w:rsidRPr="009B1B8F">
              <w:rPr>
                <w:rFonts w:ascii="Times New Roman" w:eastAsia="Times New Roman" w:hAnsi="Times New Roman" w:cs="Times New Roman"/>
                <w:sz w:val="24"/>
                <w:szCs w:val="24"/>
                <w:lang w:val="kk-KZ"/>
              </w:rPr>
              <w:t xml:space="preserve">күннен </w:t>
            </w:r>
            <w:r w:rsidRPr="009B1B8F">
              <w:rPr>
                <w:rFonts w:ascii="Times New Roman" w:eastAsia="Times New Roman" w:hAnsi="Times New Roman" w:cs="Times New Roman"/>
                <w:sz w:val="24"/>
                <w:szCs w:val="24"/>
                <w:lang w:val="kk-KZ"/>
              </w:rPr>
              <w:t>бастап 1 (бір) жұмыс күнінен кешіктірмей Пайдаланушылардың қолжетімділігін тоқтатуды жүзеге асырады.</w:t>
            </w:r>
          </w:p>
          <w:p w14:paraId="4A2E1468"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3.4. Өнім беруші Сервис пен Жүйенің Пайдаланушыларға қолжетімділік беру бөлігінде тәулік бойы (тәулігіне 24 сағат, аптасына 7 күн) жұмыс істеуін қамтамасыз етеді, регламенттік және профилактикалық жұмыстар жүргізілетін кезеңдерді қоспағанда. Мұндай жұмыстарды жүргізу туралы Өнім беруші Тапсырыс берушіні олардың басталуына дейін кемінде 3 (үш) жұмыс күні бұрын ресми хат жолдау арқылы алдын ала хабарлауға міндетті; онда жұмыстардың мерзімі мен ұзақтығы көрсетілуі тиіс. Бұл ретте регламенттік және профилактикалық жұмыстардың ұзақтығы қатарынан 8 (сегіз) сағаттан аспауы тиіс, егер Тараптар өзгеше келіспесе.</w:t>
            </w:r>
          </w:p>
          <w:p w14:paraId="64D1B365" w14:textId="551F4063"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 xml:space="preserve">3.5. Шарт жасалғаннан кейін Өнім беруші 1 (бір) жұмыс күні ішінде Тапсырыс берушіге Шартты орындау шеңберіндегі ресми өзара іс-қимыл және ақпарат алмасу үшін арналған электрондық пошта мекенжайын </w:t>
            </w:r>
            <w:r w:rsidR="00B10235" w:rsidRPr="009B1B8F">
              <w:rPr>
                <w:rFonts w:ascii="Times New Roman" w:eastAsia="Times New Roman" w:hAnsi="Times New Roman" w:cs="Times New Roman"/>
                <w:sz w:val="24"/>
                <w:szCs w:val="24"/>
                <w:lang w:val="kk-KZ"/>
              </w:rPr>
              <w:t>мемлекеттік сатып алу</w:t>
            </w:r>
            <w:r w:rsidR="00B10235" w:rsidRPr="009B1B8F">
              <w:rPr>
                <w:rFonts w:ascii="Times New Roman" w:hAnsi="Times New Roman" w:cs="Times New Roman"/>
                <w:color w:val="000000"/>
                <w:sz w:val="24"/>
                <w:szCs w:val="24"/>
                <w:lang w:val="kk-KZ"/>
              </w:rPr>
              <w:t xml:space="preserve"> веб-порталы арқылы</w:t>
            </w:r>
            <w:r w:rsidR="00B10235" w:rsidRPr="009B1B8F">
              <w:rPr>
                <w:rFonts w:ascii="Times New Roman" w:eastAsia="Times New Roman" w:hAnsi="Times New Roman" w:cs="Times New Roman"/>
                <w:sz w:val="24"/>
                <w:szCs w:val="24"/>
                <w:lang w:val="kk-KZ"/>
              </w:rPr>
              <w:t xml:space="preserve"> </w:t>
            </w:r>
            <w:r w:rsidRPr="009B1B8F">
              <w:rPr>
                <w:rFonts w:ascii="Times New Roman" w:eastAsia="Times New Roman" w:hAnsi="Times New Roman" w:cs="Times New Roman"/>
                <w:sz w:val="24"/>
                <w:szCs w:val="24"/>
                <w:lang w:val="kk-KZ"/>
              </w:rPr>
              <w:t>жіберуге міндетті.</w:t>
            </w:r>
          </w:p>
          <w:p w14:paraId="5BDC0CD2" w14:textId="77777777" w:rsidR="007F5946" w:rsidRPr="009B1B8F" w:rsidRDefault="007F5946" w:rsidP="00FC64A3">
            <w:pPr>
              <w:spacing w:after="0" w:line="240" w:lineRule="auto"/>
              <w:jc w:val="both"/>
              <w:rPr>
                <w:rFonts w:ascii="Times New Roman" w:eastAsia="Times New Roman" w:hAnsi="Times New Roman" w:cs="Times New Roman"/>
                <w:b/>
                <w:bCs/>
                <w:sz w:val="24"/>
                <w:szCs w:val="24"/>
                <w:lang w:val="kk-KZ"/>
              </w:rPr>
            </w:pPr>
            <w:r w:rsidRPr="009B1B8F">
              <w:rPr>
                <w:rFonts w:ascii="Times New Roman" w:eastAsia="Times New Roman" w:hAnsi="Times New Roman" w:cs="Times New Roman"/>
                <w:b/>
                <w:bCs/>
                <w:sz w:val="24"/>
                <w:szCs w:val="24"/>
                <w:lang w:val="kk-KZ"/>
              </w:rPr>
              <w:t>4. Қызмет көрсету орны:</w:t>
            </w:r>
          </w:p>
          <w:p w14:paraId="23E4BA0B" w14:textId="77777777" w:rsidR="007F5946" w:rsidRPr="009B1B8F" w:rsidRDefault="007F5946" w:rsidP="00FC64A3">
            <w:pPr>
              <w:spacing w:after="0" w:line="240" w:lineRule="auto"/>
              <w:jc w:val="both"/>
              <w:rPr>
                <w:rFonts w:ascii="Times New Roman" w:eastAsia="Times New Roman" w:hAnsi="Times New Roman" w:cs="Times New Roman"/>
                <w:sz w:val="24"/>
                <w:szCs w:val="24"/>
                <w:lang w:val="kk-KZ"/>
              </w:rPr>
            </w:pPr>
            <w:r w:rsidRPr="009B1B8F">
              <w:rPr>
                <w:rFonts w:ascii="Times New Roman" w:eastAsia="Times New Roman" w:hAnsi="Times New Roman" w:cs="Times New Roman"/>
                <w:sz w:val="24"/>
                <w:szCs w:val="24"/>
                <w:lang w:val="kk-KZ"/>
              </w:rPr>
              <w:t>4.1. Қызмет көрсету орны: Астана қаласы.</w:t>
            </w:r>
          </w:p>
        </w:tc>
      </w:tr>
    </w:tbl>
    <w:p w14:paraId="08166FF5" w14:textId="15B97B10" w:rsidR="00AE42D6" w:rsidRPr="009B1B8F" w:rsidRDefault="00AE42D6" w:rsidP="007F5946">
      <w:pPr>
        <w:pStyle w:val="TableParagraph"/>
        <w:spacing w:before="19"/>
        <w:rPr>
          <w:rFonts w:ascii="Times New Roman" w:hAnsi="Times New Roman" w:cs="Times New Roman"/>
          <w:b/>
          <w:w w:val="110"/>
          <w:sz w:val="28"/>
          <w:szCs w:val="28"/>
        </w:rPr>
      </w:pPr>
    </w:p>
    <w:p w14:paraId="07B2D195" w14:textId="77777777" w:rsidR="00AE42D6" w:rsidRPr="009B1B8F" w:rsidRDefault="00AE42D6">
      <w:pPr>
        <w:rPr>
          <w:rFonts w:ascii="Times New Roman" w:eastAsia="Cambria" w:hAnsi="Times New Roman" w:cs="Times New Roman"/>
          <w:b/>
          <w:w w:val="110"/>
          <w:sz w:val="28"/>
          <w:szCs w:val="28"/>
          <w:lang w:val="kk-KZ" w:eastAsia="en-US"/>
        </w:rPr>
      </w:pPr>
      <w:r w:rsidRPr="009B1B8F">
        <w:rPr>
          <w:rFonts w:ascii="Times New Roman" w:hAnsi="Times New Roman" w:cs="Times New Roman"/>
          <w:b/>
          <w:w w:val="110"/>
          <w:sz w:val="28"/>
          <w:szCs w:val="28"/>
          <w:lang w:val="kk-KZ"/>
        </w:rPr>
        <w:br w:type="page"/>
      </w:r>
    </w:p>
    <w:p w14:paraId="49C7EC1A" w14:textId="77777777" w:rsidR="00FE7B94" w:rsidRPr="009B1B8F" w:rsidRDefault="00FE7B94" w:rsidP="009A742E">
      <w:pPr>
        <w:pStyle w:val="TableParagraph"/>
        <w:spacing w:before="19"/>
        <w:ind w:left="22"/>
        <w:jc w:val="center"/>
        <w:rPr>
          <w:rFonts w:ascii="Times New Roman" w:hAnsi="Times New Roman" w:cs="Times New Roman"/>
          <w:b/>
          <w:w w:val="110"/>
          <w:sz w:val="28"/>
          <w:szCs w:val="28"/>
        </w:rPr>
      </w:pPr>
    </w:p>
    <w:p w14:paraId="6A191472" w14:textId="5EB9EAF4" w:rsidR="009A742E" w:rsidRPr="009B1B8F" w:rsidRDefault="009A742E" w:rsidP="009A742E">
      <w:pPr>
        <w:pStyle w:val="TableParagraph"/>
        <w:spacing w:before="19"/>
        <w:ind w:left="22"/>
        <w:jc w:val="center"/>
        <w:rPr>
          <w:rFonts w:ascii="Times New Roman" w:hAnsi="Times New Roman" w:cs="Times New Roman"/>
          <w:b/>
          <w:w w:val="110"/>
          <w:sz w:val="28"/>
          <w:szCs w:val="28"/>
          <w:lang w:val="ru-RU"/>
        </w:rPr>
      </w:pPr>
      <w:r w:rsidRPr="009B1B8F">
        <w:rPr>
          <w:rFonts w:ascii="Times New Roman" w:hAnsi="Times New Roman" w:cs="Times New Roman"/>
          <w:b/>
          <w:w w:val="110"/>
          <w:sz w:val="28"/>
          <w:szCs w:val="28"/>
          <w:lang w:val="ru-RU"/>
        </w:rPr>
        <w:t xml:space="preserve">Техническая спецификация закупаемых услуг </w:t>
      </w:r>
      <w:r w:rsidR="0058795A" w:rsidRPr="009B1B8F">
        <w:rPr>
          <w:rFonts w:ascii="Times New Roman" w:hAnsi="Times New Roman" w:cs="Times New Roman"/>
          <w:b/>
          <w:w w:val="110"/>
          <w:sz w:val="28"/>
          <w:szCs w:val="28"/>
          <w:lang w:val="ru-RU"/>
        </w:rPr>
        <w:t>«Услуга по обеспечению доступа к данным реестра государственного имущества»</w:t>
      </w:r>
    </w:p>
    <w:p w14:paraId="5F3238DF" w14:textId="77777777" w:rsidR="009A742E" w:rsidRPr="009B1B8F" w:rsidRDefault="009A742E" w:rsidP="009A742E">
      <w:pPr>
        <w:pStyle w:val="TableParagraph"/>
        <w:spacing w:before="19"/>
        <w:rPr>
          <w:rFonts w:ascii="Times New Roman" w:hAnsi="Times New Roman" w:cs="Times New Roman"/>
          <w:b/>
          <w:w w:val="110"/>
          <w:sz w:val="28"/>
          <w:szCs w:val="28"/>
          <w:lang w:val="ru-RU"/>
        </w:rPr>
      </w:pPr>
    </w:p>
    <w:tbl>
      <w:tblPr>
        <w:tblStyle w:val="a5"/>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647"/>
      </w:tblGrid>
      <w:tr w:rsidR="009A742E" w:rsidRPr="009B1B8F" w14:paraId="2C218314" w14:textId="77777777" w:rsidTr="00FE7B94">
        <w:trPr>
          <w:trHeight w:val="300"/>
        </w:trPr>
        <w:tc>
          <w:tcPr>
            <w:tcW w:w="2127" w:type="dxa"/>
            <w:shd w:val="clear" w:color="auto" w:fill="FFFFFF"/>
          </w:tcPr>
          <w:p w14:paraId="24BCAC96" w14:textId="77777777" w:rsidR="009A742E" w:rsidRPr="009B1B8F" w:rsidRDefault="009A742E" w:rsidP="00B20987">
            <w:pPr>
              <w:widowControl w:val="0"/>
              <w:pBdr>
                <w:top w:val="nil"/>
                <w:left w:val="nil"/>
                <w:bottom w:val="nil"/>
                <w:right w:val="nil"/>
                <w:between w:val="nil"/>
              </w:pBdr>
              <w:spacing w:before="19"/>
              <w:rPr>
                <w:rFonts w:ascii="Times New Roman" w:hAnsi="Times New Roman" w:cs="Times New Roman"/>
                <w:bCs/>
                <w:w w:val="110"/>
                <w:sz w:val="24"/>
                <w:szCs w:val="24"/>
              </w:rPr>
            </w:pPr>
            <w:r w:rsidRPr="009B1B8F">
              <w:rPr>
                <w:rFonts w:ascii="Times New Roman" w:hAnsi="Times New Roman" w:cs="Times New Roman"/>
                <w:bCs/>
                <w:w w:val="110"/>
                <w:sz w:val="24"/>
                <w:szCs w:val="24"/>
              </w:rPr>
              <w:t>Наименование услуги</w:t>
            </w:r>
          </w:p>
        </w:tc>
        <w:tc>
          <w:tcPr>
            <w:tcW w:w="8647" w:type="dxa"/>
            <w:vAlign w:val="center"/>
          </w:tcPr>
          <w:p w14:paraId="7535CDB5" w14:textId="15BF3B17" w:rsidR="009A742E" w:rsidRPr="009B1B8F" w:rsidRDefault="00AE42D6" w:rsidP="00AE42D6">
            <w:pPr>
              <w:widowControl w:val="0"/>
              <w:pBdr>
                <w:top w:val="nil"/>
                <w:left w:val="nil"/>
                <w:bottom w:val="nil"/>
                <w:right w:val="nil"/>
                <w:between w:val="nil"/>
              </w:pBdr>
              <w:spacing w:before="19"/>
              <w:rPr>
                <w:rFonts w:ascii="Times New Roman" w:hAnsi="Times New Roman" w:cs="Times New Roman"/>
                <w:bCs/>
                <w:w w:val="110"/>
                <w:sz w:val="24"/>
                <w:szCs w:val="24"/>
              </w:rPr>
            </w:pPr>
            <w:r w:rsidRPr="009B1B8F">
              <w:rPr>
                <w:rFonts w:ascii="Times New Roman" w:hAnsi="Times New Roman" w:cs="Times New Roman"/>
                <w:bCs/>
                <w:w w:val="110"/>
                <w:sz w:val="24"/>
                <w:szCs w:val="24"/>
              </w:rPr>
              <w:t>Услуга по обеспечению доступа к данным реестра государственного имущества</w:t>
            </w:r>
          </w:p>
        </w:tc>
      </w:tr>
      <w:tr w:rsidR="009A742E" w:rsidRPr="009B1B8F" w14:paraId="2B7E8F12" w14:textId="77777777" w:rsidTr="00FE7B94">
        <w:trPr>
          <w:trHeight w:val="300"/>
        </w:trPr>
        <w:tc>
          <w:tcPr>
            <w:tcW w:w="2127" w:type="dxa"/>
            <w:shd w:val="clear" w:color="auto" w:fill="FFFFFF"/>
          </w:tcPr>
          <w:p w14:paraId="1CAE6684" w14:textId="77777777" w:rsidR="009A742E" w:rsidRPr="009B1B8F" w:rsidRDefault="009A742E" w:rsidP="00B20987">
            <w:pPr>
              <w:widowControl w:val="0"/>
              <w:pBdr>
                <w:top w:val="nil"/>
                <w:left w:val="nil"/>
                <w:bottom w:val="nil"/>
                <w:right w:val="nil"/>
                <w:between w:val="nil"/>
              </w:pBdr>
              <w:spacing w:before="19"/>
              <w:rPr>
                <w:rFonts w:ascii="Times New Roman" w:hAnsi="Times New Roman" w:cs="Times New Roman"/>
                <w:bCs/>
                <w:w w:val="110"/>
                <w:sz w:val="24"/>
                <w:szCs w:val="24"/>
              </w:rPr>
            </w:pPr>
            <w:r w:rsidRPr="009B1B8F">
              <w:rPr>
                <w:rFonts w:ascii="Times New Roman" w:hAnsi="Times New Roman" w:cs="Times New Roman"/>
                <w:bCs/>
                <w:w w:val="110"/>
                <w:sz w:val="24"/>
                <w:szCs w:val="24"/>
              </w:rPr>
              <w:t>Срок оказ</w:t>
            </w:r>
            <w:r w:rsidRPr="009B1B8F">
              <w:rPr>
                <w:rFonts w:ascii="Times New Roman" w:hAnsi="Times New Roman" w:cs="Times New Roman"/>
                <w:bCs/>
                <w:w w:val="110"/>
                <w:sz w:val="24"/>
                <w:szCs w:val="24"/>
                <w:shd w:val="clear" w:color="auto" w:fill="FFFFFF" w:themeFill="background1"/>
              </w:rPr>
              <w:t>ания усл</w:t>
            </w:r>
            <w:r w:rsidRPr="009B1B8F">
              <w:rPr>
                <w:rFonts w:ascii="Times New Roman" w:hAnsi="Times New Roman" w:cs="Times New Roman"/>
                <w:bCs/>
                <w:w w:val="110"/>
                <w:sz w:val="24"/>
                <w:szCs w:val="24"/>
              </w:rPr>
              <w:t>уги</w:t>
            </w:r>
          </w:p>
        </w:tc>
        <w:tc>
          <w:tcPr>
            <w:tcW w:w="8647" w:type="dxa"/>
            <w:vAlign w:val="center"/>
          </w:tcPr>
          <w:p w14:paraId="699F9E08" w14:textId="252BF59E" w:rsidR="009A742E" w:rsidRPr="009B1B8F" w:rsidRDefault="00AE42D6" w:rsidP="00AE42D6">
            <w:pPr>
              <w:pStyle w:val="af1"/>
              <w:tabs>
                <w:tab w:val="left" w:pos="1134"/>
              </w:tabs>
              <w:spacing w:before="0" w:after="0" w:line="240" w:lineRule="auto"/>
              <w:ind w:left="0"/>
              <w:rPr>
                <w:bCs/>
                <w:w w:val="110"/>
                <w:lang w:eastAsia="ru-RU"/>
              </w:rPr>
            </w:pPr>
            <w:r w:rsidRPr="009B1B8F">
              <w:rPr>
                <w:bCs/>
                <w:w w:val="110"/>
                <w:lang w:eastAsia="ru-RU"/>
              </w:rPr>
              <w:t>Срок оказания услуг: с даты подписания договора по 31 декабря 2026 года.</w:t>
            </w:r>
          </w:p>
        </w:tc>
      </w:tr>
      <w:tr w:rsidR="009A742E" w:rsidRPr="00A67AB8" w14:paraId="4E62732A" w14:textId="77777777" w:rsidTr="00FE7B94">
        <w:trPr>
          <w:trHeight w:val="273"/>
        </w:trPr>
        <w:tc>
          <w:tcPr>
            <w:tcW w:w="2127" w:type="dxa"/>
            <w:shd w:val="clear" w:color="auto" w:fill="FFFFFF"/>
            <w:vAlign w:val="center"/>
          </w:tcPr>
          <w:p w14:paraId="6B98D71D" w14:textId="77777777" w:rsidR="009A742E" w:rsidRPr="009B1B8F" w:rsidRDefault="009A742E" w:rsidP="00B20987">
            <w:pPr>
              <w:widowControl w:val="0"/>
              <w:pBdr>
                <w:top w:val="nil"/>
                <w:left w:val="nil"/>
                <w:bottom w:val="nil"/>
                <w:right w:val="nil"/>
                <w:between w:val="nil"/>
              </w:pBdr>
              <w:spacing w:before="19"/>
              <w:jc w:val="both"/>
              <w:rPr>
                <w:rFonts w:ascii="Times New Roman" w:eastAsia="Times New Roman" w:hAnsi="Times New Roman" w:cs="Times New Roman"/>
                <w:color w:val="000000"/>
                <w:sz w:val="24"/>
                <w:szCs w:val="24"/>
              </w:rPr>
            </w:pPr>
            <w:r w:rsidRPr="009B1B8F">
              <w:rPr>
                <w:rFonts w:ascii="Times New Roman" w:eastAsia="Times New Roman" w:hAnsi="Times New Roman" w:cs="Times New Roman"/>
                <w:color w:val="000000"/>
                <w:sz w:val="24"/>
                <w:szCs w:val="24"/>
              </w:rPr>
              <w:t>Описание требуемых характеристик, параметров и иных исходных данных:</w:t>
            </w:r>
          </w:p>
        </w:tc>
        <w:tc>
          <w:tcPr>
            <w:tcW w:w="8647" w:type="dxa"/>
            <w:vAlign w:val="center"/>
          </w:tcPr>
          <w:p w14:paraId="61815577" w14:textId="2E171A2A" w:rsidR="009A742E" w:rsidRPr="009B1B8F" w:rsidRDefault="009A742E" w:rsidP="00B20987">
            <w:pPr>
              <w:widowControl w:val="0"/>
              <w:pBdr>
                <w:top w:val="nil"/>
                <w:left w:val="nil"/>
                <w:bottom w:val="nil"/>
                <w:right w:val="nil"/>
                <w:between w:val="nil"/>
              </w:pBdr>
              <w:jc w:val="both"/>
              <w:rPr>
                <w:rFonts w:ascii="Times New Roman" w:hAnsi="Times New Roman" w:cs="Times New Roman"/>
                <w:b/>
                <w:bCs/>
                <w:color w:val="000000"/>
                <w:sz w:val="24"/>
                <w:szCs w:val="24"/>
              </w:rPr>
            </w:pPr>
            <w:r w:rsidRPr="009B1B8F">
              <w:rPr>
                <w:rFonts w:ascii="Times New Roman" w:hAnsi="Times New Roman" w:cs="Times New Roman"/>
                <w:b/>
                <w:bCs/>
                <w:color w:val="000000"/>
                <w:sz w:val="24"/>
                <w:szCs w:val="24"/>
              </w:rPr>
              <w:t xml:space="preserve">1. </w:t>
            </w:r>
            <w:r w:rsidR="00AE42D6" w:rsidRPr="009B1B8F">
              <w:rPr>
                <w:rFonts w:ascii="Times New Roman" w:hAnsi="Times New Roman" w:cs="Times New Roman"/>
                <w:b/>
                <w:bCs/>
                <w:color w:val="000000"/>
                <w:sz w:val="24"/>
                <w:szCs w:val="24"/>
              </w:rPr>
              <w:t>Термины и определения</w:t>
            </w:r>
            <w:r w:rsidRPr="009B1B8F">
              <w:rPr>
                <w:rFonts w:ascii="Times New Roman" w:hAnsi="Times New Roman" w:cs="Times New Roman"/>
                <w:b/>
                <w:bCs/>
                <w:color w:val="000000"/>
                <w:sz w:val="24"/>
                <w:szCs w:val="24"/>
              </w:rPr>
              <w:t>:</w:t>
            </w:r>
          </w:p>
          <w:p w14:paraId="554F5A03" w14:textId="7C48636E" w:rsidR="00AE42D6" w:rsidRPr="009B1B8F" w:rsidRDefault="00B23B3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1</w:t>
            </w:r>
            <w:r w:rsidR="00AE42D6" w:rsidRPr="009B1B8F">
              <w:rPr>
                <w:rFonts w:ascii="Times New Roman" w:hAnsi="Times New Roman" w:cs="Times New Roman"/>
                <w:color w:val="000000"/>
                <w:sz w:val="24"/>
                <w:szCs w:val="24"/>
              </w:rPr>
              <w:t>.1. Используемые в настоящей технической спецификации определения, термины и сокращения:</w:t>
            </w:r>
          </w:p>
          <w:p w14:paraId="603CF9AF"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1) Сервис – цифровой сервис финансирования здравоохранения «</w:t>
            </w:r>
            <w:proofErr w:type="spellStart"/>
            <w:r w:rsidRPr="009B1B8F">
              <w:rPr>
                <w:rFonts w:ascii="Times New Roman" w:hAnsi="Times New Roman" w:cs="Times New Roman"/>
                <w:color w:val="000000"/>
                <w:sz w:val="24"/>
                <w:szCs w:val="24"/>
              </w:rPr>
              <w:t>Qalqan</w:t>
            </w:r>
            <w:proofErr w:type="spellEnd"/>
            <w:r w:rsidRPr="009B1B8F">
              <w:rPr>
                <w:rFonts w:ascii="Times New Roman" w:hAnsi="Times New Roman" w:cs="Times New Roman"/>
                <w:color w:val="000000"/>
                <w:sz w:val="24"/>
                <w:szCs w:val="24"/>
              </w:rPr>
              <w:t>», реестра государственного имущества;</w:t>
            </w:r>
          </w:p>
          <w:p w14:paraId="1E438B30"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 Система – информационная система «</w:t>
            </w:r>
            <w:proofErr w:type="spellStart"/>
            <w:r w:rsidRPr="009B1B8F">
              <w:rPr>
                <w:rFonts w:ascii="Times New Roman" w:hAnsi="Times New Roman" w:cs="Times New Roman"/>
                <w:color w:val="000000"/>
                <w:sz w:val="24"/>
                <w:szCs w:val="24"/>
              </w:rPr>
              <w:t>Saqtandyrý</w:t>
            </w:r>
            <w:proofErr w:type="spellEnd"/>
            <w:r w:rsidRPr="009B1B8F">
              <w:rPr>
                <w:rFonts w:ascii="Times New Roman" w:hAnsi="Times New Roman" w:cs="Times New Roman"/>
                <w:color w:val="000000"/>
                <w:sz w:val="24"/>
                <w:szCs w:val="24"/>
              </w:rPr>
              <w:t>»;</w:t>
            </w:r>
          </w:p>
          <w:p w14:paraId="203F7766"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3) Заказчик – некоммерческое акционерное общество «Фонд социального медицинского страхования»;</w:t>
            </w:r>
          </w:p>
          <w:p w14:paraId="3DD4380E" w14:textId="29D71F86"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4) Поставщик –</w:t>
            </w:r>
            <w:r w:rsidR="005362C8" w:rsidRPr="009B1B8F">
              <w:rPr>
                <w:rFonts w:ascii="Times New Roman" w:hAnsi="Times New Roman" w:cs="Times New Roman"/>
                <w:color w:val="000000"/>
                <w:sz w:val="24"/>
                <w:szCs w:val="24"/>
              </w:rPr>
              <w:t xml:space="preserve"> </w:t>
            </w:r>
            <w:r w:rsidRPr="009B1B8F">
              <w:rPr>
                <w:rFonts w:ascii="Times New Roman" w:hAnsi="Times New Roman" w:cs="Times New Roman"/>
                <w:color w:val="000000"/>
                <w:sz w:val="24"/>
                <w:szCs w:val="24"/>
              </w:rPr>
              <w:t>лицо, предоставляющ</w:t>
            </w:r>
            <w:r w:rsidR="005362C8" w:rsidRPr="009B1B8F">
              <w:rPr>
                <w:rFonts w:ascii="Times New Roman" w:hAnsi="Times New Roman" w:cs="Times New Roman"/>
                <w:color w:val="000000"/>
                <w:sz w:val="24"/>
                <w:szCs w:val="24"/>
              </w:rPr>
              <w:t>ее</w:t>
            </w:r>
            <w:r w:rsidRPr="009B1B8F">
              <w:rPr>
                <w:rFonts w:ascii="Times New Roman" w:hAnsi="Times New Roman" w:cs="Times New Roman"/>
                <w:color w:val="000000"/>
                <w:sz w:val="24"/>
                <w:szCs w:val="24"/>
              </w:rPr>
              <w:t xml:space="preserve"> доступ к Сервису и Системе;</w:t>
            </w:r>
          </w:p>
          <w:p w14:paraId="11774D2D"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5) Пользователь – работник Заказчика, получивший доступ к Сервису и Системе для реализации задач в системы обязательного социального медицинского страхования;</w:t>
            </w:r>
          </w:p>
          <w:p w14:paraId="28D873E4"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12E2C2AE"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7) актуализация доступа – продление или изменение прав доступа ранее зарегистрированного Пользователя;</w:t>
            </w:r>
          </w:p>
          <w:p w14:paraId="6F4BE554"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8) прекращение доступа – аннулирование прав доступа Пользователя к Сервису и Системе.</w:t>
            </w:r>
          </w:p>
          <w:p w14:paraId="249533E6" w14:textId="5B355CD8" w:rsidR="00AE42D6" w:rsidRPr="009B1B8F" w:rsidRDefault="00AE42D6" w:rsidP="00AE42D6">
            <w:pPr>
              <w:widowControl w:val="0"/>
              <w:pBdr>
                <w:top w:val="nil"/>
                <w:left w:val="nil"/>
                <w:bottom w:val="nil"/>
                <w:right w:val="nil"/>
                <w:between w:val="nil"/>
              </w:pBdr>
              <w:jc w:val="both"/>
              <w:rPr>
                <w:rFonts w:ascii="Times New Roman" w:hAnsi="Times New Roman" w:cs="Times New Roman"/>
                <w:b/>
                <w:bCs/>
                <w:color w:val="000000"/>
                <w:sz w:val="24"/>
                <w:szCs w:val="24"/>
              </w:rPr>
            </w:pPr>
            <w:r w:rsidRPr="009B1B8F">
              <w:rPr>
                <w:rFonts w:ascii="Times New Roman" w:hAnsi="Times New Roman" w:cs="Times New Roman"/>
                <w:b/>
                <w:bCs/>
                <w:color w:val="000000"/>
                <w:sz w:val="24"/>
                <w:szCs w:val="24"/>
              </w:rPr>
              <w:t>2. Назначение и цель услуг Поставщика:</w:t>
            </w:r>
          </w:p>
          <w:p w14:paraId="6B877A8A" w14:textId="41B5967C"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2.1 Наименование закупаемых услуг: Услуги по предоставлению доступа к данным реестра государственного имущества.</w:t>
            </w:r>
          </w:p>
          <w:p w14:paraId="4775038F" w14:textId="2EF70C64"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 xml:space="preserve">2.2. Назначением услуг является обеспечение доступа Пользователям к функционалу и данным Сервиса и Системы, необходимым для реализации задач в системы обязательного социального медицинского страхования; </w:t>
            </w:r>
          </w:p>
          <w:p w14:paraId="6F164F5A" w14:textId="4C9D7ABE"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2.3. В состав услуг входит:</w:t>
            </w:r>
          </w:p>
          <w:p w14:paraId="45EF17B2"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1)</w:t>
            </w:r>
            <w:r w:rsidRPr="009B1B8F">
              <w:rPr>
                <w:rFonts w:ascii="Times New Roman" w:hAnsi="Times New Roman" w:cs="Times New Roman"/>
                <w:color w:val="000000"/>
                <w:sz w:val="24"/>
                <w:szCs w:val="24"/>
              </w:rPr>
              <w:tab/>
              <w:t>предоставление первичного доступа Пользователей к Сервису и Системе;</w:t>
            </w:r>
          </w:p>
          <w:p w14:paraId="006CE601"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w:t>
            </w:r>
            <w:r w:rsidRPr="009B1B8F">
              <w:rPr>
                <w:rFonts w:ascii="Times New Roman" w:hAnsi="Times New Roman" w:cs="Times New Roman"/>
                <w:color w:val="000000"/>
                <w:sz w:val="24"/>
                <w:szCs w:val="24"/>
              </w:rPr>
              <w:tab/>
              <w:t>ведение Пользователей, включая:</w:t>
            </w:r>
          </w:p>
          <w:p w14:paraId="6CC05BC6" w14:textId="05F7CC8C"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ab/>
              <w:t>- актуализацию (продление, изменение) прав доступа;</w:t>
            </w:r>
          </w:p>
          <w:p w14:paraId="2A8DA99A" w14:textId="4BF04FEE"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ab/>
              <w:t>- прекращение доступа пользователей;</w:t>
            </w:r>
          </w:p>
          <w:p w14:paraId="17B042C1" w14:textId="388A8B92"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3)</w:t>
            </w:r>
            <w:r w:rsidRPr="009B1B8F">
              <w:rPr>
                <w:rFonts w:ascii="Times New Roman" w:hAnsi="Times New Roman" w:cs="Times New Roman"/>
                <w:color w:val="000000"/>
                <w:sz w:val="24"/>
                <w:szCs w:val="24"/>
              </w:rPr>
              <w:tab/>
              <w:t>обеспечение возможности работы Пользователей с данными и функционалом Сервиса и Системы в пределах предоставленных прав.</w:t>
            </w:r>
          </w:p>
          <w:p w14:paraId="5FFD965E" w14:textId="7FC5CA4E"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2.4. Целью оказания услуг является обеспечение бесперебойного доступа Заказчика к Сервису и Системе в рамках действующего законодательства Республики Казахстан.</w:t>
            </w:r>
          </w:p>
          <w:p w14:paraId="01FE7672" w14:textId="2AE9526B"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2.5. Данная техническая спецификация разработана в соответствии с Законом Республики Казахстан от 1 июля 2024 года «О государственных закупках», Совместным приказом Министра здравоохранения Республики Казахстан от 5 марта 2026 года № 27, Заместителя Премьер-Министра – Министра искусственного интеллекта и цифрового развития Республики Казахстан от 6 марта 2026 года № 122/НҚ и Министра финансов Республики Казахстан от 5 марта 2026 года № 156 «Об утверждении Механизма проведения пилотного проекта по организации размещения объемов медицинской помощи посредством цифрового сервиса финансирования здравоохранения и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p w14:paraId="5AAC24CD" w14:textId="6B5BB8D5" w:rsidR="00AE42D6" w:rsidRPr="009B1B8F" w:rsidRDefault="00AE42D6" w:rsidP="00AE42D6">
            <w:pPr>
              <w:widowControl w:val="0"/>
              <w:pBdr>
                <w:top w:val="nil"/>
                <w:left w:val="nil"/>
                <w:bottom w:val="nil"/>
                <w:right w:val="nil"/>
                <w:between w:val="nil"/>
              </w:pBdr>
              <w:jc w:val="both"/>
              <w:rPr>
                <w:rFonts w:ascii="Times New Roman" w:hAnsi="Times New Roman" w:cs="Times New Roman"/>
                <w:b/>
                <w:bCs/>
                <w:color w:val="000000"/>
                <w:sz w:val="24"/>
                <w:szCs w:val="24"/>
              </w:rPr>
            </w:pPr>
            <w:r w:rsidRPr="009B1B8F">
              <w:rPr>
                <w:rFonts w:ascii="Times New Roman" w:hAnsi="Times New Roman" w:cs="Times New Roman"/>
                <w:b/>
                <w:bCs/>
                <w:color w:val="000000"/>
                <w:sz w:val="24"/>
                <w:szCs w:val="24"/>
              </w:rPr>
              <w:lastRenderedPageBreak/>
              <w:t>3. Требования к услуге:</w:t>
            </w:r>
          </w:p>
          <w:p w14:paraId="31AC3FFF" w14:textId="6453F2A1"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3.1. Поставщик обеспечивает предоставление доступа к Сервису и Системе Пользователям на основании письменных заявок от Заказчика.</w:t>
            </w:r>
          </w:p>
          <w:p w14:paraId="381FE71D" w14:textId="4747A1DD"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3.2. Для предоставления доступа:</w:t>
            </w:r>
          </w:p>
          <w:p w14:paraId="3AF21655" w14:textId="77239E7C"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1) Заказчик направляет Поставщику на электронную почту список Пользователей, которым необходимо предоставить доступ</w:t>
            </w:r>
            <w:r w:rsidR="005362C8" w:rsidRPr="009B1B8F">
              <w:rPr>
                <w:rFonts w:ascii="Times New Roman" w:hAnsi="Times New Roman" w:cs="Times New Roman"/>
                <w:color w:val="000000"/>
                <w:sz w:val="24"/>
                <w:szCs w:val="24"/>
                <w:lang w:val="kk-KZ"/>
              </w:rPr>
              <w:t xml:space="preserve"> в срок</w:t>
            </w:r>
            <w:r w:rsidRPr="009B1B8F">
              <w:rPr>
                <w:rFonts w:ascii="Times New Roman" w:hAnsi="Times New Roman" w:cs="Times New Roman"/>
                <w:color w:val="000000"/>
                <w:sz w:val="24"/>
                <w:szCs w:val="24"/>
                <w:lang w:val="kk-KZ"/>
              </w:rPr>
              <w:t xml:space="preserve"> не </w:t>
            </w:r>
            <w:r w:rsidR="005362C8" w:rsidRPr="009B1B8F">
              <w:rPr>
                <w:rFonts w:ascii="Times New Roman" w:hAnsi="Times New Roman" w:cs="Times New Roman"/>
                <w:color w:val="000000"/>
                <w:sz w:val="24"/>
                <w:szCs w:val="24"/>
                <w:lang w:val="kk-KZ"/>
              </w:rPr>
              <w:t>менее</w:t>
            </w:r>
            <w:r w:rsidRPr="009B1B8F">
              <w:rPr>
                <w:rFonts w:ascii="Times New Roman" w:hAnsi="Times New Roman" w:cs="Times New Roman"/>
                <w:color w:val="000000"/>
                <w:sz w:val="24"/>
                <w:szCs w:val="24"/>
                <w:lang w:val="kk-KZ"/>
              </w:rPr>
              <w:t xml:space="preserve"> 1 (одного) рабочего дня.</w:t>
            </w:r>
          </w:p>
          <w:p w14:paraId="744F89B3" w14:textId="77777777"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2) Пользователи должны обладать ЭЦП, выданной Национальным удостоверяющим центром юридическому лицу (Заказчику).</w:t>
            </w:r>
          </w:p>
          <w:p w14:paraId="2A629B87" w14:textId="09B1D18D" w:rsidR="00AE42D6" w:rsidRPr="009B1B8F" w:rsidRDefault="0058795A"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3</w:t>
            </w:r>
            <w:r w:rsidR="00AE42D6" w:rsidRPr="009B1B8F">
              <w:rPr>
                <w:rFonts w:ascii="Times New Roman" w:hAnsi="Times New Roman" w:cs="Times New Roman"/>
                <w:color w:val="000000"/>
                <w:sz w:val="24"/>
                <w:szCs w:val="24"/>
                <w:lang w:val="kk-KZ"/>
              </w:rPr>
              <w:t>.3. Поставщик осуществляет:</w:t>
            </w:r>
          </w:p>
          <w:p w14:paraId="23F55B7E" w14:textId="355F86B7" w:rsidR="00AE42D6" w:rsidRPr="009B1B8F" w:rsidRDefault="00AE42D6" w:rsidP="00F8098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 xml:space="preserve">1) </w:t>
            </w:r>
            <w:r w:rsidR="00F80986" w:rsidRPr="009B1B8F">
              <w:rPr>
                <w:rFonts w:ascii="Times New Roman" w:hAnsi="Times New Roman" w:cs="Times New Roman"/>
                <w:color w:val="000000"/>
                <w:sz w:val="24"/>
                <w:szCs w:val="24"/>
                <w:lang w:val="kk-KZ"/>
              </w:rPr>
              <w:t>актуализацию данных и прав доступа Пользователей в срок не позднее 1 (одного) рабочего дня с даты получения запроса от Заказчика, направленного на адрес электронной почты Поставщика;</w:t>
            </w:r>
          </w:p>
          <w:p w14:paraId="16C3B543" w14:textId="205E5FFB" w:rsidR="00AE42D6" w:rsidRPr="009B1B8F" w:rsidRDefault="00AE42D6" w:rsidP="00F80986">
            <w:pPr>
              <w:jc w:val="both"/>
              <w:rPr>
                <w:rFonts w:ascii="Times New Roman" w:eastAsia="Times New Roman" w:hAnsi="Times New Roman" w:cs="Times New Roman"/>
                <w:bCs/>
                <w:sz w:val="20"/>
                <w:szCs w:val="20"/>
                <w:lang w:val="kk-KZ"/>
              </w:rPr>
            </w:pPr>
            <w:r w:rsidRPr="009B1B8F">
              <w:rPr>
                <w:rFonts w:ascii="Times New Roman" w:hAnsi="Times New Roman" w:cs="Times New Roman"/>
                <w:color w:val="000000"/>
                <w:sz w:val="24"/>
                <w:szCs w:val="24"/>
                <w:lang w:val="kk-KZ"/>
              </w:rPr>
              <w:t xml:space="preserve">2) </w:t>
            </w:r>
            <w:r w:rsidR="00F80986" w:rsidRPr="009B1B8F">
              <w:rPr>
                <w:rFonts w:ascii="Times New Roman" w:hAnsi="Times New Roman" w:cs="Times New Roman"/>
                <w:color w:val="000000"/>
                <w:sz w:val="24"/>
                <w:szCs w:val="24"/>
                <w:lang w:val="kk-KZ"/>
              </w:rPr>
              <w:t>прекращение доступа Пользователям в срок не позднее 1 (одного) рабочего дня с даты получения запроса от Заказчика, направленного на адрес электронной почты Поставщика.</w:t>
            </w:r>
          </w:p>
          <w:p w14:paraId="5A73952A" w14:textId="430B9CB0" w:rsidR="00AE42D6"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lang w:val="kk-KZ"/>
              </w:rPr>
            </w:pPr>
            <w:r w:rsidRPr="009B1B8F">
              <w:rPr>
                <w:rFonts w:ascii="Times New Roman" w:hAnsi="Times New Roman" w:cs="Times New Roman"/>
                <w:color w:val="000000"/>
                <w:sz w:val="24"/>
                <w:szCs w:val="24"/>
                <w:lang w:val="kk-KZ"/>
              </w:rPr>
              <w:t>3.4. Поставщик обеспечивает функционирование Сервиса и Системы в части предоставления доступа Пользователям на круглосуточной основе (24 часа в сутки, 7 дней в неделю), за исключением периодов проведения регламентных и профилактических работ, о проведении которых Поставщик обязан уведомлять Заказчика заранее посредством направления официального письма не позднее чем за 3 (три) рабочих дня до начала проведения таких работ с указанием сроков и продолжительности их проведения; при этом срок проведения регламентных и профилактических работ не должен превышать 8 (восьми) часов подряд, если иное не согласовано Сторонами.</w:t>
            </w:r>
          </w:p>
          <w:p w14:paraId="2F432C79" w14:textId="0B4520B3" w:rsidR="0045085D" w:rsidRPr="009B1B8F" w:rsidRDefault="00AE42D6"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 xml:space="preserve">3.5. </w:t>
            </w:r>
            <w:r w:rsidR="005362C8" w:rsidRPr="009B1B8F">
              <w:rPr>
                <w:rFonts w:ascii="Times New Roman" w:hAnsi="Times New Roman" w:cs="Times New Roman"/>
                <w:color w:val="000000"/>
                <w:sz w:val="24"/>
                <w:szCs w:val="24"/>
              </w:rPr>
              <w:t>После заключения Договора Поставщик обязан в течение 1 (одного) рабочего дня направить Заказчику посредством веб-портала государственных закупок адрес электронной почты, предназначенный для официального взаимодействия и обмена информацией в рамках исполнения Договора.</w:t>
            </w:r>
          </w:p>
          <w:p w14:paraId="0DDFD7EC" w14:textId="51518CF5" w:rsidR="0058795A" w:rsidRPr="009B1B8F" w:rsidRDefault="0058795A" w:rsidP="00AE42D6">
            <w:pPr>
              <w:widowControl w:val="0"/>
              <w:pBdr>
                <w:top w:val="nil"/>
                <w:left w:val="nil"/>
                <w:bottom w:val="nil"/>
                <w:right w:val="nil"/>
                <w:between w:val="nil"/>
              </w:pBdr>
              <w:jc w:val="both"/>
              <w:rPr>
                <w:rFonts w:ascii="Times New Roman" w:hAnsi="Times New Roman" w:cs="Times New Roman"/>
                <w:b/>
                <w:bCs/>
                <w:color w:val="000000"/>
                <w:sz w:val="24"/>
                <w:szCs w:val="24"/>
              </w:rPr>
            </w:pPr>
            <w:r w:rsidRPr="009B1B8F">
              <w:rPr>
                <w:rFonts w:ascii="Times New Roman" w:hAnsi="Times New Roman" w:cs="Times New Roman"/>
                <w:b/>
                <w:bCs/>
                <w:color w:val="000000"/>
                <w:sz w:val="24"/>
                <w:szCs w:val="24"/>
              </w:rPr>
              <w:t>4. Место оказания услуг:</w:t>
            </w:r>
          </w:p>
          <w:p w14:paraId="4081CB56" w14:textId="7D3E1250" w:rsidR="0058795A" w:rsidRPr="00AE42D6" w:rsidRDefault="0058795A" w:rsidP="00AE42D6">
            <w:pPr>
              <w:widowControl w:val="0"/>
              <w:pBdr>
                <w:top w:val="nil"/>
                <w:left w:val="nil"/>
                <w:bottom w:val="nil"/>
                <w:right w:val="nil"/>
                <w:between w:val="nil"/>
              </w:pBdr>
              <w:jc w:val="both"/>
              <w:rPr>
                <w:rFonts w:ascii="Times New Roman" w:hAnsi="Times New Roman" w:cs="Times New Roman"/>
                <w:color w:val="000000"/>
                <w:sz w:val="24"/>
                <w:szCs w:val="24"/>
              </w:rPr>
            </w:pPr>
            <w:r w:rsidRPr="009B1B8F">
              <w:rPr>
                <w:rFonts w:ascii="Times New Roman" w:hAnsi="Times New Roman" w:cs="Times New Roman"/>
                <w:color w:val="000000"/>
                <w:sz w:val="24"/>
                <w:szCs w:val="24"/>
              </w:rPr>
              <w:t>4.1 Место оказания услуг: город Астана.</w:t>
            </w:r>
          </w:p>
        </w:tc>
      </w:tr>
    </w:tbl>
    <w:p w14:paraId="32F2AAD7" w14:textId="5F94F513" w:rsidR="00103FA2" w:rsidRPr="00D4468E" w:rsidRDefault="00103FA2" w:rsidP="00FE7B94">
      <w:pPr>
        <w:spacing w:after="0" w:line="240" w:lineRule="auto"/>
        <w:rPr>
          <w:rFonts w:ascii="Times New Roman" w:eastAsia="Times New Roman" w:hAnsi="Times New Roman" w:cs="Times New Roman"/>
          <w:bCs/>
          <w:sz w:val="20"/>
          <w:szCs w:val="20"/>
          <w:lang w:val="kk-KZ"/>
        </w:rPr>
      </w:pPr>
    </w:p>
    <w:sectPr w:rsidR="00103FA2" w:rsidRPr="00D4468E" w:rsidSect="00FE7B94">
      <w:pgSz w:w="11906" w:h="16838"/>
      <w:pgMar w:top="784" w:right="566" w:bottom="284" w:left="1275"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2D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C31DD"/>
    <w:multiLevelType w:val="multilevel"/>
    <w:tmpl w:val="53427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034FB9"/>
    <w:multiLevelType w:val="hybridMultilevel"/>
    <w:tmpl w:val="793C851E"/>
    <w:lvl w:ilvl="0" w:tplc="041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93B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83CC7"/>
    <w:multiLevelType w:val="hybridMultilevel"/>
    <w:tmpl w:val="A8041136"/>
    <w:lvl w:ilvl="0" w:tplc="04190001">
      <w:start w:val="1"/>
      <w:numFmt w:val="bullet"/>
      <w:lvlText w:val=""/>
      <w:lvlJc w:val="left"/>
      <w:pPr>
        <w:ind w:left="1162" w:hanging="360"/>
      </w:pPr>
      <w:rPr>
        <w:rFonts w:ascii="Symbol" w:hAnsi="Symbol" w:hint="default"/>
      </w:rPr>
    </w:lvl>
    <w:lvl w:ilvl="1" w:tplc="04190003" w:tentative="1">
      <w:start w:val="1"/>
      <w:numFmt w:val="bullet"/>
      <w:lvlText w:val="o"/>
      <w:lvlJc w:val="left"/>
      <w:pPr>
        <w:ind w:left="1882" w:hanging="360"/>
      </w:pPr>
      <w:rPr>
        <w:rFonts w:ascii="Courier New" w:hAnsi="Courier New" w:cs="Courier New" w:hint="default"/>
      </w:rPr>
    </w:lvl>
    <w:lvl w:ilvl="2" w:tplc="04190005" w:tentative="1">
      <w:start w:val="1"/>
      <w:numFmt w:val="bullet"/>
      <w:lvlText w:val=""/>
      <w:lvlJc w:val="left"/>
      <w:pPr>
        <w:ind w:left="2602" w:hanging="360"/>
      </w:pPr>
      <w:rPr>
        <w:rFonts w:ascii="Wingdings" w:hAnsi="Wingdings" w:hint="default"/>
      </w:rPr>
    </w:lvl>
    <w:lvl w:ilvl="3" w:tplc="04190001" w:tentative="1">
      <w:start w:val="1"/>
      <w:numFmt w:val="bullet"/>
      <w:lvlText w:val=""/>
      <w:lvlJc w:val="left"/>
      <w:pPr>
        <w:ind w:left="3322" w:hanging="360"/>
      </w:pPr>
      <w:rPr>
        <w:rFonts w:ascii="Symbol" w:hAnsi="Symbol" w:hint="default"/>
      </w:rPr>
    </w:lvl>
    <w:lvl w:ilvl="4" w:tplc="04190003" w:tentative="1">
      <w:start w:val="1"/>
      <w:numFmt w:val="bullet"/>
      <w:lvlText w:val="o"/>
      <w:lvlJc w:val="left"/>
      <w:pPr>
        <w:ind w:left="4042" w:hanging="360"/>
      </w:pPr>
      <w:rPr>
        <w:rFonts w:ascii="Courier New" w:hAnsi="Courier New" w:cs="Courier New" w:hint="default"/>
      </w:rPr>
    </w:lvl>
    <w:lvl w:ilvl="5" w:tplc="04190005" w:tentative="1">
      <w:start w:val="1"/>
      <w:numFmt w:val="bullet"/>
      <w:lvlText w:val=""/>
      <w:lvlJc w:val="left"/>
      <w:pPr>
        <w:ind w:left="4762" w:hanging="360"/>
      </w:pPr>
      <w:rPr>
        <w:rFonts w:ascii="Wingdings" w:hAnsi="Wingdings" w:hint="default"/>
      </w:rPr>
    </w:lvl>
    <w:lvl w:ilvl="6" w:tplc="04190001" w:tentative="1">
      <w:start w:val="1"/>
      <w:numFmt w:val="bullet"/>
      <w:lvlText w:val=""/>
      <w:lvlJc w:val="left"/>
      <w:pPr>
        <w:ind w:left="5482" w:hanging="360"/>
      </w:pPr>
      <w:rPr>
        <w:rFonts w:ascii="Symbol" w:hAnsi="Symbol" w:hint="default"/>
      </w:rPr>
    </w:lvl>
    <w:lvl w:ilvl="7" w:tplc="04190003" w:tentative="1">
      <w:start w:val="1"/>
      <w:numFmt w:val="bullet"/>
      <w:lvlText w:val="o"/>
      <w:lvlJc w:val="left"/>
      <w:pPr>
        <w:ind w:left="6202" w:hanging="360"/>
      </w:pPr>
      <w:rPr>
        <w:rFonts w:ascii="Courier New" w:hAnsi="Courier New" w:cs="Courier New" w:hint="default"/>
      </w:rPr>
    </w:lvl>
    <w:lvl w:ilvl="8" w:tplc="04190005" w:tentative="1">
      <w:start w:val="1"/>
      <w:numFmt w:val="bullet"/>
      <w:lvlText w:val=""/>
      <w:lvlJc w:val="left"/>
      <w:pPr>
        <w:ind w:left="6922" w:hanging="360"/>
      </w:pPr>
      <w:rPr>
        <w:rFonts w:ascii="Wingdings" w:hAnsi="Wingdings" w:hint="default"/>
      </w:rPr>
    </w:lvl>
  </w:abstractNum>
  <w:abstractNum w:abstractNumId="5" w15:restartNumberingAfterBreak="0">
    <w:nsid w:val="3EDF2446"/>
    <w:multiLevelType w:val="multilevel"/>
    <w:tmpl w:val="75BC4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693B1A"/>
    <w:multiLevelType w:val="hybridMultilevel"/>
    <w:tmpl w:val="0C80DE28"/>
    <w:lvl w:ilvl="0" w:tplc="184ED8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B6C165A"/>
    <w:multiLevelType w:val="multilevel"/>
    <w:tmpl w:val="54360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542A18"/>
    <w:multiLevelType w:val="multilevel"/>
    <w:tmpl w:val="31DC19C8"/>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43A5B89"/>
    <w:multiLevelType w:val="multilevel"/>
    <w:tmpl w:val="E00CE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9976F4"/>
    <w:multiLevelType w:val="multilevel"/>
    <w:tmpl w:val="4CA85844"/>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321888590">
    <w:abstractNumId w:val="1"/>
  </w:num>
  <w:num w:numId="2" w16cid:durableId="1554848604">
    <w:abstractNumId w:val="5"/>
  </w:num>
  <w:num w:numId="3" w16cid:durableId="805051278">
    <w:abstractNumId w:val="7"/>
  </w:num>
  <w:num w:numId="4" w16cid:durableId="1948585272">
    <w:abstractNumId w:val="6"/>
  </w:num>
  <w:num w:numId="5" w16cid:durableId="549221942">
    <w:abstractNumId w:val="8"/>
  </w:num>
  <w:num w:numId="6" w16cid:durableId="794446618">
    <w:abstractNumId w:val="0"/>
  </w:num>
  <w:num w:numId="7" w16cid:durableId="1727141782">
    <w:abstractNumId w:val="9"/>
  </w:num>
  <w:num w:numId="8" w16cid:durableId="36584803">
    <w:abstractNumId w:val="4"/>
  </w:num>
  <w:num w:numId="9" w16cid:durableId="263655165">
    <w:abstractNumId w:val="2"/>
  </w:num>
  <w:num w:numId="10" w16cid:durableId="1980573914">
    <w:abstractNumId w:val="3"/>
  </w:num>
  <w:num w:numId="11" w16cid:durableId="182878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2A"/>
    <w:rsid w:val="00003AA9"/>
    <w:rsid w:val="00005994"/>
    <w:rsid w:val="0001106F"/>
    <w:rsid w:val="000126F3"/>
    <w:rsid w:val="000178B8"/>
    <w:rsid w:val="00020E87"/>
    <w:rsid w:val="000276C4"/>
    <w:rsid w:val="00031F68"/>
    <w:rsid w:val="00043AB7"/>
    <w:rsid w:val="000543DA"/>
    <w:rsid w:val="00062DCA"/>
    <w:rsid w:val="000675A0"/>
    <w:rsid w:val="00073731"/>
    <w:rsid w:val="00073A65"/>
    <w:rsid w:val="000820C8"/>
    <w:rsid w:val="0008441D"/>
    <w:rsid w:val="0008495C"/>
    <w:rsid w:val="0008698B"/>
    <w:rsid w:val="00095F60"/>
    <w:rsid w:val="000962A6"/>
    <w:rsid w:val="0009637F"/>
    <w:rsid w:val="000A3724"/>
    <w:rsid w:val="000A5AF9"/>
    <w:rsid w:val="000B0798"/>
    <w:rsid w:val="000B1BBB"/>
    <w:rsid w:val="000B5F3E"/>
    <w:rsid w:val="000B7DBB"/>
    <w:rsid w:val="000C45D7"/>
    <w:rsid w:val="000D0726"/>
    <w:rsid w:val="000E5192"/>
    <w:rsid w:val="000E6090"/>
    <w:rsid w:val="000E70DE"/>
    <w:rsid w:val="000F2044"/>
    <w:rsid w:val="000F43D8"/>
    <w:rsid w:val="000F68D8"/>
    <w:rsid w:val="00103FA2"/>
    <w:rsid w:val="001046DE"/>
    <w:rsid w:val="00104B5A"/>
    <w:rsid w:val="00112287"/>
    <w:rsid w:val="0011229D"/>
    <w:rsid w:val="00112FF5"/>
    <w:rsid w:val="001134DA"/>
    <w:rsid w:val="00116E99"/>
    <w:rsid w:val="0012079E"/>
    <w:rsid w:val="00133A55"/>
    <w:rsid w:val="001344CE"/>
    <w:rsid w:val="00135A92"/>
    <w:rsid w:val="001377FC"/>
    <w:rsid w:val="0015113C"/>
    <w:rsid w:val="00152704"/>
    <w:rsid w:val="0015407C"/>
    <w:rsid w:val="00156B5A"/>
    <w:rsid w:val="00156F51"/>
    <w:rsid w:val="001605B6"/>
    <w:rsid w:val="00166A4C"/>
    <w:rsid w:val="00174EB8"/>
    <w:rsid w:val="00175378"/>
    <w:rsid w:val="0017715C"/>
    <w:rsid w:val="001810E5"/>
    <w:rsid w:val="001847D1"/>
    <w:rsid w:val="00187A8E"/>
    <w:rsid w:val="0019079E"/>
    <w:rsid w:val="001A1795"/>
    <w:rsid w:val="001A6E41"/>
    <w:rsid w:val="001A7F16"/>
    <w:rsid w:val="001F0DCF"/>
    <w:rsid w:val="001F5839"/>
    <w:rsid w:val="0020130B"/>
    <w:rsid w:val="00201454"/>
    <w:rsid w:val="00204E93"/>
    <w:rsid w:val="002060DD"/>
    <w:rsid w:val="00206E0F"/>
    <w:rsid w:val="002157D0"/>
    <w:rsid w:val="002169BC"/>
    <w:rsid w:val="0021761D"/>
    <w:rsid w:val="00220A73"/>
    <w:rsid w:val="0022349F"/>
    <w:rsid w:val="002241AC"/>
    <w:rsid w:val="0023045A"/>
    <w:rsid w:val="0023492D"/>
    <w:rsid w:val="00234A70"/>
    <w:rsid w:val="0025105D"/>
    <w:rsid w:val="002522AC"/>
    <w:rsid w:val="00252887"/>
    <w:rsid w:val="00253022"/>
    <w:rsid w:val="0025475E"/>
    <w:rsid w:val="00254B0A"/>
    <w:rsid w:val="00261C44"/>
    <w:rsid w:val="002666BB"/>
    <w:rsid w:val="00276AE5"/>
    <w:rsid w:val="00281A47"/>
    <w:rsid w:val="00282350"/>
    <w:rsid w:val="00282875"/>
    <w:rsid w:val="002855AF"/>
    <w:rsid w:val="002874B3"/>
    <w:rsid w:val="00297FF8"/>
    <w:rsid w:val="002A12D5"/>
    <w:rsid w:val="002A6355"/>
    <w:rsid w:val="002B387D"/>
    <w:rsid w:val="002B3C07"/>
    <w:rsid w:val="002C1D36"/>
    <w:rsid w:val="002C20D1"/>
    <w:rsid w:val="002C6C02"/>
    <w:rsid w:val="002D6A91"/>
    <w:rsid w:val="002E4515"/>
    <w:rsid w:val="002F3735"/>
    <w:rsid w:val="0031030D"/>
    <w:rsid w:val="00327B3F"/>
    <w:rsid w:val="003329BD"/>
    <w:rsid w:val="00334F6A"/>
    <w:rsid w:val="003351FF"/>
    <w:rsid w:val="003377C7"/>
    <w:rsid w:val="003407E0"/>
    <w:rsid w:val="003438CE"/>
    <w:rsid w:val="00351D97"/>
    <w:rsid w:val="00352DB0"/>
    <w:rsid w:val="003608D9"/>
    <w:rsid w:val="0036769F"/>
    <w:rsid w:val="0039172B"/>
    <w:rsid w:val="00394524"/>
    <w:rsid w:val="003A3013"/>
    <w:rsid w:val="003B0D46"/>
    <w:rsid w:val="003B12DA"/>
    <w:rsid w:val="003B3FFC"/>
    <w:rsid w:val="003C344E"/>
    <w:rsid w:val="003D402B"/>
    <w:rsid w:val="003E185F"/>
    <w:rsid w:val="003E1FE5"/>
    <w:rsid w:val="003E699B"/>
    <w:rsid w:val="003F0C43"/>
    <w:rsid w:val="003F6B28"/>
    <w:rsid w:val="003F734C"/>
    <w:rsid w:val="00403F1B"/>
    <w:rsid w:val="004050D6"/>
    <w:rsid w:val="00417956"/>
    <w:rsid w:val="004206BC"/>
    <w:rsid w:val="004253E6"/>
    <w:rsid w:val="0043167C"/>
    <w:rsid w:val="0043256F"/>
    <w:rsid w:val="00433164"/>
    <w:rsid w:val="0044473D"/>
    <w:rsid w:val="00445FC7"/>
    <w:rsid w:val="0045085D"/>
    <w:rsid w:val="00452007"/>
    <w:rsid w:val="004523E8"/>
    <w:rsid w:val="004545ED"/>
    <w:rsid w:val="00455499"/>
    <w:rsid w:val="0045615D"/>
    <w:rsid w:val="0045681B"/>
    <w:rsid w:val="00460749"/>
    <w:rsid w:val="0046092B"/>
    <w:rsid w:val="00466D32"/>
    <w:rsid w:val="00475D15"/>
    <w:rsid w:val="00484FCE"/>
    <w:rsid w:val="004A2F9B"/>
    <w:rsid w:val="004A6326"/>
    <w:rsid w:val="004A6F8F"/>
    <w:rsid w:val="004B132A"/>
    <w:rsid w:val="004B14FE"/>
    <w:rsid w:val="004B2642"/>
    <w:rsid w:val="004C2BDC"/>
    <w:rsid w:val="004C3240"/>
    <w:rsid w:val="004C642A"/>
    <w:rsid w:val="004D3416"/>
    <w:rsid w:val="004D71E5"/>
    <w:rsid w:val="004D7661"/>
    <w:rsid w:val="004E6550"/>
    <w:rsid w:val="004E6EF2"/>
    <w:rsid w:val="004F3EC3"/>
    <w:rsid w:val="004F573B"/>
    <w:rsid w:val="004F65E3"/>
    <w:rsid w:val="005020E7"/>
    <w:rsid w:val="00503F73"/>
    <w:rsid w:val="00510472"/>
    <w:rsid w:val="00517ECA"/>
    <w:rsid w:val="00522A7E"/>
    <w:rsid w:val="00523A94"/>
    <w:rsid w:val="00525CBE"/>
    <w:rsid w:val="0053094F"/>
    <w:rsid w:val="00530D1A"/>
    <w:rsid w:val="0053180D"/>
    <w:rsid w:val="005362C8"/>
    <w:rsid w:val="0054078C"/>
    <w:rsid w:val="00542124"/>
    <w:rsid w:val="0054212E"/>
    <w:rsid w:val="00557F32"/>
    <w:rsid w:val="00563359"/>
    <w:rsid w:val="00565017"/>
    <w:rsid w:val="0056548C"/>
    <w:rsid w:val="005674DB"/>
    <w:rsid w:val="00585F0F"/>
    <w:rsid w:val="0058795A"/>
    <w:rsid w:val="0059628F"/>
    <w:rsid w:val="005A0529"/>
    <w:rsid w:val="005A7407"/>
    <w:rsid w:val="005A7FB8"/>
    <w:rsid w:val="005B5034"/>
    <w:rsid w:val="005D129F"/>
    <w:rsid w:val="005E6DE5"/>
    <w:rsid w:val="005F59C8"/>
    <w:rsid w:val="00605263"/>
    <w:rsid w:val="00605A8B"/>
    <w:rsid w:val="006075DB"/>
    <w:rsid w:val="006106BD"/>
    <w:rsid w:val="00616B6D"/>
    <w:rsid w:val="006173E4"/>
    <w:rsid w:val="00630110"/>
    <w:rsid w:val="006376A9"/>
    <w:rsid w:val="006503E8"/>
    <w:rsid w:val="00653966"/>
    <w:rsid w:val="006540A5"/>
    <w:rsid w:val="00654F7C"/>
    <w:rsid w:val="00657CB3"/>
    <w:rsid w:val="00661860"/>
    <w:rsid w:val="006704F7"/>
    <w:rsid w:val="00674902"/>
    <w:rsid w:val="006757E8"/>
    <w:rsid w:val="0067770D"/>
    <w:rsid w:val="00683772"/>
    <w:rsid w:val="00683B94"/>
    <w:rsid w:val="00685096"/>
    <w:rsid w:val="006854B4"/>
    <w:rsid w:val="00694A70"/>
    <w:rsid w:val="00695AA9"/>
    <w:rsid w:val="00696FFE"/>
    <w:rsid w:val="006A0A7E"/>
    <w:rsid w:val="006A1FEB"/>
    <w:rsid w:val="006B2996"/>
    <w:rsid w:val="006B363D"/>
    <w:rsid w:val="006B69E3"/>
    <w:rsid w:val="006C7918"/>
    <w:rsid w:val="006D1314"/>
    <w:rsid w:val="006D1580"/>
    <w:rsid w:val="006D1609"/>
    <w:rsid w:val="006D2461"/>
    <w:rsid w:val="006D3324"/>
    <w:rsid w:val="0070536E"/>
    <w:rsid w:val="007070C8"/>
    <w:rsid w:val="00707A46"/>
    <w:rsid w:val="007105CA"/>
    <w:rsid w:val="00713377"/>
    <w:rsid w:val="00717210"/>
    <w:rsid w:val="0072034E"/>
    <w:rsid w:val="00740C65"/>
    <w:rsid w:val="007475F1"/>
    <w:rsid w:val="0075034A"/>
    <w:rsid w:val="00754F62"/>
    <w:rsid w:val="00755164"/>
    <w:rsid w:val="007574FE"/>
    <w:rsid w:val="007577F0"/>
    <w:rsid w:val="00772E7A"/>
    <w:rsid w:val="0077790A"/>
    <w:rsid w:val="007821C6"/>
    <w:rsid w:val="007845E1"/>
    <w:rsid w:val="007845E8"/>
    <w:rsid w:val="00787DDC"/>
    <w:rsid w:val="00790F64"/>
    <w:rsid w:val="0079558F"/>
    <w:rsid w:val="007964C8"/>
    <w:rsid w:val="007A0C5C"/>
    <w:rsid w:val="007A3776"/>
    <w:rsid w:val="007B5768"/>
    <w:rsid w:val="007F4449"/>
    <w:rsid w:val="007F5946"/>
    <w:rsid w:val="007F65E3"/>
    <w:rsid w:val="007F6CC6"/>
    <w:rsid w:val="007F767B"/>
    <w:rsid w:val="00801FD1"/>
    <w:rsid w:val="00804CE4"/>
    <w:rsid w:val="0081185A"/>
    <w:rsid w:val="00820307"/>
    <w:rsid w:val="008211B8"/>
    <w:rsid w:val="00824CC2"/>
    <w:rsid w:val="008258D1"/>
    <w:rsid w:val="008326F6"/>
    <w:rsid w:val="00836DF8"/>
    <w:rsid w:val="008403F7"/>
    <w:rsid w:val="00846663"/>
    <w:rsid w:val="00854B74"/>
    <w:rsid w:val="0085757F"/>
    <w:rsid w:val="0086767A"/>
    <w:rsid w:val="00885C3B"/>
    <w:rsid w:val="00892B64"/>
    <w:rsid w:val="008B1A16"/>
    <w:rsid w:val="008B2124"/>
    <w:rsid w:val="008B43C2"/>
    <w:rsid w:val="008B483D"/>
    <w:rsid w:val="008B7F63"/>
    <w:rsid w:val="008C3BA7"/>
    <w:rsid w:val="008C3DC3"/>
    <w:rsid w:val="008C48AA"/>
    <w:rsid w:val="008C5DEA"/>
    <w:rsid w:val="008C6943"/>
    <w:rsid w:val="008D2BFD"/>
    <w:rsid w:val="008D463A"/>
    <w:rsid w:val="008D70A2"/>
    <w:rsid w:val="008E0503"/>
    <w:rsid w:val="008E2ECF"/>
    <w:rsid w:val="008E4E43"/>
    <w:rsid w:val="008E7B73"/>
    <w:rsid w:val="00900AE7"/>
    <w:rsid w:val="00902E1C"/>
    <w:rsid w:val="009030D8"/>
    <w:rsid w:val="009032F3"/>
    <w:rsid w:val="00905A75"/>
    <w:rsid w:val="0091146D"/>
    <w:rsid w:val="00915A54"/>
    <w:rsid w:val="00915CEF"/>
    <w:rsid w:val="00916B3F"/>
    <w:rsid w:val="0092408F"/>
    <w:rsid w:val="00926419"/>
    <w:rsid w:val="00926C9F"/>
    <w:rsid w:val="00934B4B"/>
    <w:rsid w:val="009463EB"/>
    <w:rsid w:val="00951A1F"/>
    <w:rsid w:val="009620B4"/>
    <w:rsid w:val="0096749D"/>
    <w:rsid w:val="00975E3B"/>
    <w:rsid w:val="00995C6A"/>
    <w:rsid w:val="009968E5"/>
    <w:rsid w:val="00996F42"/>
    <w:rsid w:val="009A742E"/>
    <w:rsid w:val="009B1B8F"/>
    <w:rsid w:val="009B2E26"/>
    <w:rsid w:val="009C4E35"/>
    <w:rsid w:val="009D034F"/>
    <w:rsid w:val="009D11C5"/>
    <w:rsid w:val="009D2318"/>
    <w:rsid w:val="009E47EB"/>
    <w:rsid w:val="009E4CE3"/>
    <w:rsid w:val="009E5A05"/>
    <w:rsid w:val="009E5FD2"/>
    <w:rsid w:val="009F6080"/>
    <w:rsid w:val="00A00855"/>
    <w:rsid w:val="00A04F25"/>
    <w:rsid w:val="00A06893"/>
    <w:rsid w:val="00A06A56"/>
    <w:rsid w:val="00A0768F"/>
    <w:rsid w:val="00A07DFA"/>
    <w:rsid w:val="00A133CC"/>
    <w:rsid w:val="00A135FB"/>
    <w:rsid w:val="00A13F3A"/>
    <w:rsid w:val="00A16A46"/>
    <w:rsid w:val="00A2592B"/>
    <w:rsid w:val="00A26B8D"/>
    <w:rsid w:val="00A34CAD"/>
    <w:rsid w:val="00A3645C"/>
    <w:rsid w:val="00A41CCB"/>
    <w:rsid w:val="00A42D20"/>
    <w:rsid w:val="00A437C5"/>
    <w:rsid w:val="00A47AC0"/>
    <w:rsid w:val="00A60E00"/>
    <w:rsid w:val="00A67AB8"/>
    <w:rsid w:val="00A67E88"/>
    <w:rsid w:val="00A72C13"/>
    <w:rsid w:val="00A771FB"/>
    <w:rsid w:val="00A771FF"/>
    <w:rsid w:val="00A80E56"/>
    <w:rsid w:val="00A81384"/>
    <w:rsid w:val="00AA368F"/>
    <w:rsid w:val="00AA493F"/>
    <w:rsid w:val="00AB1E7F"/>
    <w:rsid w:val="00AB36EC"/>
    <w:rsid w:val="00AD014A"/>
    <w:rsid w:val="00AD306F"/>
    <w:rsid w:val="00AD5205"/>
    <w:rsid w:val="00AE42D6"/>
    <w:rsid w:val="00AF42EB"/>
    <w:rsid w:val="00AF579B"/>
    <w:rsid w:val="00B03866"/>
    <w:rsid w:val="00B041BA"/>
    <w:rsid w:val="00B05197"/>
    <w:rsid w:val="00B10235"/>
    <w:rsid w:val="00B1327D"/>
    <w:rsid w:val="00B13E9E"/>
    <w:rsid w:val="00B1418F"/>
    <w:rsid w:val="00B1431B"/>
    <w:rsid w:val="00B17AC1"/>
    <w:rsid w:val="00B23B36"/>
    <w:rsid w:val="00B269A0"/>
    <w:rsid w:val="00B30AB8"/>
    <w:rsid w:val="00B35207"/>
    <w:rsid w:val="00B355F9"/>
    <w:rsid w:val="00B40B27"/>
    <w:rsid w:val="00B42CCB"/>
    <w:rsid w:val="00B43AD0"/>
    <w:rsid w:val="00B565B7"/>
    <w:rsid w:val="00B61838"/>
    <w:rsid w:val="00B76A4F"/>
    <w:rsid w:val="00B80304"/>
    <w:rsid w:val="00B846C7"/>
    <w:rsid w:val="00B9413B"/>
    <w:rsid w:val="00B95778"/>
    <w:rsid w:val="00BB323A"/>
    <w:rsid w:val="00BC1F16"/>
    <w:rsid w:val="00BC512B"/>
    <w:rsid w:val="00BC676C"/>
    <w:rsid w:val="00BD1ED9"/>
    <w:rsid w:val="00BD405F"/>
    <w:rsid w:val="00BE281D"/>
    <w:rsid w:val="00BE5FC4"/>
    <w:rsid w:val="00BF4810"/>
    <w:rsid w:val="00C03E07"/>
    <w:rsid w:val="00C212FA"/>
    <w:rsid w:val="00C27339"/>
    <w:rsid w:val="00C32CD3"/>
    <w:rsid w:val="00C32D6A"/>
    <w:rsid w:val="00C40A0D"/>
    <w:rsid w:val="00C42643"/>
    <w:rsid w:val="00C439D9"/>
    <w:rsid w:val="00C43C28"/>
    <w:rsid w:val="00C51B26"/>
    <w:rsid w:val="00C5586E"/>
    <w:rsid w:val="00C61736"/>
    <w:rsid w:val="00C743A9"/>
    <w:rsid w:val="00C87ED4"/>
    <w:rsid w:val="00C901F7"/>
    <w:rsid w:val="00C92AB0"/>
    <w:rsid w:val="00CA0BDB"/>
    <w:rsid w:val="00CB02C6"/>
    <w:rsid w:val="00CB0CD9"/>
    <w:rsid w:val="00CB254C"/>
    <w:rsid w:val="00CB30AE"/>
    <w:rsid w:val="00CB50FD"/>
    <w:rsid w:val="00CB60CA"/>
    <w:rsid w:val="00CC1E5E"/>
    <w:rsid w:val="00CC3493"/>
    <w:rsid w:val="00CC34D8"/>
    <w:rsid w:val="00CC4F72"/>
    <w:rsid w:val="00CC53D6"/>
    <w:rsid w:val="00CC6834"/>
    <w:rsid w:val="00CD69F6"/>
    <w:rsid w:val="00CD7872"/>
    <w:rsid w:val="00CE5384"/>
    <w:rsid w:val="00D007EC"/>
    <w:rsid w:val="00D02D1C"/>
    <w:rsid w:val="00D03947"/>
    <w:rsid w:val="00D04BAF"/>
    <w:rsid w:val="00D1062E"/>
    <w:rsid w:val="00D11E98"/>
    <w:rsid w:val="00D13D0C"/>
    <w:rsid w:val="00D142D9"/>
    <w:rsid w:val="00D1799B"/>
    <w:rsid w:val="00D34941"/>
    <w:rsid w:val="00D35B74"/>
    <w:rsid w:val="00D40EE6"/>
    <w:rsid w:val="00D4468E"/>
    <w:rsid w:val="00D448EB"/>
    <w:rsid w:val="00D50334"/>
    <w:rsid w:val="00D60DA2"/>
    <w:rsid w:val="00D707D1"/>
    <w:rsid w:val="00D74F43"/>
    <w:rsid w:val="00D80A4C"/>
    <w:rsid w:val="00D81D84"/>
    <w:rsid w:val="00D837D3"/>
    <w:rsid w:val="00D86D17"/>
    <w:rsid w:val="00D87EBC"/>
    <w:rsid w:val="00D93CF9"/>
    <w:rsid w:val="00D96073"/>
    <w:rsid w:val="00DA0B7C"/>
    <w:rsid w:val="00DA2A23"/>
    <w:rsid w:val="00DA3670"/>
    <w:rsid w:val="00DA68AE"/>
    <w:rsid w:val="00DB30CA"/>
    <w:rsid w:val="00DB79B1"/>
    <w:rsid w:val="00DB79B3"/>
    <w:rsid w:val="00DC045D"/>
    <w:rsid w:val="00DC585D"/>
    <w:rsid w:val="00DD5296"/>
    <w:rsid w:val="00DD5854"/>
    <w:rsid w:val="00DD6007"/>
    <w:rsid w:val="00DE3E35"/>
    <w:rsid w:val="00DE44F3"/>
    <w:rsid w:val="00DE4B44"/>
    <w:rsid w:val="00DE64CE"/>
    <w:rsid w:val="00DF241F"/>
    <w:rsid w:val="00DF7D68"/>
    <w:rsid w:val="00E13C9F"/>
    <w:rsid w:val="00E165A3"/>
    <w:rsid w:val="00E17942"/>
    <w:rsid w:val="00E22256"/>
    <w:rsid w:val="00E2326C"/>
    <w:rsid w:val="00E24723"/>
    <w:rsid w:val="00E265F8"/>
    <w:rsid w:val="00E3485A"/>
    <w:rsid w:val="00E549AE"/>
    <w:rsid w:val="00E55F73"/>
    <w:rsid w:val="00E6072B"/>
    <w:rsid w:val="00E60C8B"/>
    <w:rsid w:val="00E625A2"/>
    <w:rsid w:val="00E73A57"/>
    <w:rsid w:val="00E7462E"/>
    <w:rsid w:val="00E8009A"/>
    <w:rsid w:val="00E942A5"/>
    <w:rsid w:val="00EA122B"/>
    <w:rsid w:val="00EA17CD"/>
    <w:rsid w:val="00EA2B3A"/>
    <w:rsid w:val="00EA4C5B"/>
    <w:rsid w:val="00EB6181"/>
    <w:rsid w:val="00EC16B7"/>
    <w:rsid w:val="00EC62AE"/>
    <w:rsid w:val="00EC653F"/>
    <w:rsid w:val="00EC7910"/>
    <w:rsid w:val="00EC7EA8"/>
    <w:rsid w:val="00ED2419"/>
    <w:rsid w:val="00EE1297"/>
    <w:rsid w:val="00EE6EDA"/>
    <w:rsid w:val="00EF4979"/>
    <w:rsid w:val="00EF66B7"/>
    <w:rsid w:val="00F10428"/>
    <w:rsid w:val="00F10654"/>
    <w:rsid w:val="00F117C0"/>
    <w:rsid w:val="00F15CCD"/>
    <w:rsid w:val="00F15F25"/>
    <w:rsid w:val="00F17B83"/>
    <w:rsid w:val="00F2025D"/>
    <w:rsid w:val="00F309F4"/>
    <w:rsid w:val="00F31818"/>
    <w:rsid w:val="00F37CF7"/>
    <w:rsid w:val="00F40146"/>
    <w:rsid w:val="00F41185"/>
    <w:rsid w:val="00F44A3E"/>
    <w:rsid w:val="00F55846"/>
    <w:rsid w:val="00F56DB1"/>
    <w:rsid w:val="00F60FF7"/>
    <w:rsid w:val="00F668C4"/>
    <w:rsid w:val="00F7283D"/>
    <w:rsid w:val="00F732A4"/>
    <w:rsid w:val="00F741C8"/>
    <w:rsid w:val="00F75165"/>
    <w:rsid w:val="00F75F65"/>
    <w:rsid w:val="00F80986"/>
    <w:rsid w:val="00F85C71"/>
    <w:rsid w:val="00F92FD9"/>
    <w:rsid w:val="00F94A8B"/>
    <w:rsid w:val="00F97487"/>
    <w:rsid w:val="00FA034C"/>
    <w:rsid w:val="00FA6601"/>
    <w:rsid w:val="00FB2DDD"/>
    <w:rsid w:val="00FB5D01"/>
    <w:rsid w:val="00FD2203"/>
    <w:rsid w:val="00FE17FF"/>
    <w:rsid w:val="00FE4C7F"/>
    <w:rsid w:val="00FE7B94"/>
    <w:rsid w:val="00FF6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07BB"/>
  <w15:docId w15:val="{B29FE34A-7E32-4A6E-81DE-C860615E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paragraph" w:styleId="a7">
    <w:name w:val="List Paragraph"/>
    <w:basedOn w:val="a"/>
    <w:link w:val="a8"/>
    <w:uiPriority w:val="34"/>
    <w:qFormat/>
    <w:rsid w:val="00CB02C6"/>
    <w:pPr>
      <w:spacing w:after="0" w:line="240" w:lineRule="auto"/>
      <w:ind w:left="720"/>
      <w:contextualSpacing/>
    </w:pPr>
    <w:rPr>
      <w:rFonts w:ascii="Times New Roman" w:eastAsia="Times New Roman" w:hAnsi="Times New Roman" w:cs="Times New Roman"/>
      <w:sz w:val="20"/>
      <w:szCs w:val="20"/>
    </w:rPr>
  </w:style>
  <w:style w:type="character" w:customStyle="1" w:styleId="a8">
    <w:name w:val="Абзац списка Знак"/>
    <w:link w:val="a7"/>
    <w:uiPriority w:val="34"/>
    <w:rsid w:val="00CB02C6"/>
    <w:rPr>
      <w:rFonts w:ascii="Times New Roman" w:eastAsia="Times New Roman" w:hAnsi="Times New Roman" w:cs="Times New Roman"/>
      <w:sz w:val="20"/>
      <w:szCs w:val="20"/>
    </w:rPr>
  </w:style>
  <w:style w:type="paragraph" w:customStyle="1" w:styleId="TableParagraph">
    <w:name w:val="Table Paragraph"/>
    <w:basedOn w:val="a"/>
    <w:uiPriority w:val="1"/>
    <w:qFormat/>
    <w:rsid w:val="004253E6"/>
    <w:pPr>
      <w:widowControl w:val="0"/>
      <w:autoSpaceDE w:val="0"/>
      <w:autoSpaceDN w:val="0"/>
      <w:spacing w:after="0" w:line="240" w:lineRule="auto"/>
    </w:pPr>
    <w:rPr>
      <w:rFonts w:ascii="Cambria" w:eastAsia="Cambria" w:hAnsi="Cambria" w:cs="Cambria"/>
      <w:lang w:val="kk-KZ" w:eastAsia="en-US"/>
    </w:rPr>
  </w:style>
  <w:style w:type="character" w:styleId="a9">
    <w:name w:val="annotation reference"/>
    <w:basedOn w:val="a0"/>
    <w:uiPriority w:val="99"/>
    <w:semiHidden/>
    <w:unhideWhenUsed/>
    <w:rsid w:val="004253E6"/>
    <w:rPr>
      <w:sz w:val="16"/>
      <w:szCs w:val="16"/>
    </w:rPr>
  </w:style>
  <w:style w:type="paragraph" w:styleId="aa">
    <w:name w:val="annotation text"/>
    <w:basedOn w:val="a"/>
    <w:link w:val="ab"/>
    <w:uiPriority w:val="99"/>
    <w:semiHidden/>
    <w:unhideWhenUsed/>
    <w:rsid w:val="004253E6"/>
    <w:pPr>
      <w:spacing w:line="240" w:lineRule="auto"/>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4253E6"/>
    <w:rPr>
      <w:rFonts w:asciiTheme="minorHAnsi" w:eastAsiaTheme="minorHAnsi" w:hAnsiTheme="minorHAnsi" w:cstheme="minorBidi"/>
      <w:sz w:val="20"/>
      <w:szCs w:val="20"/>
      <w:lang w:eastAsia="en-US"/>
    </w:rPr>
  </w:style>
  <w:style w:type="paragraph" w:styleId="ac">
    <w:name w:val="annotation subject"/>
    <w:basedOn w:val="aa"/>
    <w:next w:val="aa"/>
    <w:link w:val="ad"/>
    <w:uiPriority w:val="99"/>
    <w:semiHidden/>
    <w:unhideWhenUsed/>
    <w:rsid w:val="00F94A8B"/>
    <w:rPr>
      <w:rFonts w:ascii="Calibri" w:eastAsia="Calibri" w:hAnsi="Calibri" w:cs="Calibri"/>
      <w:b/>
      <w:bCs/>
      <w:lang w:eastAsia="ru-RU"/>
    </w:rPr>
  </w:style>
  <w:style w:type="character" w:customStyle="1" w:styleId="ad">
    <w:name w:val="Тема примечания Знак"/>
    <w:basedOn w:val="ab"/>
    <w:link w:val="ac"/>
    <w:uiPriority w:val="99"/>
    <w:semiHidden/>
    <w:rsid w:val="00F94A8B"/>
    <w:rPr>
      <w:rFonts w:asciiTheme="minorHAnsi" w:eastAsiaTheme="minorHAnsi" w:hAnsiTheme="minorHAnsi" w:cstheme="minorBidi"/>
      <w:b/>
      <w:bCs/>
      <w:sz w:val="20"/>
      <w:szCs w:val="20"/>
      <w:lang w:eastAsia="en-US"/>
    </w:rPr>
  </w:style>
  <w:style w:type="character" w:styleId="ae">
    <w:name w:val="Hyperlink"/>
    <w:basedOn w:val="a0"/>
    <w:uiPriority w:val="99"/>
    <w:unhideWhenUsed/>
    <w:rsid w:val="00F55846"/>
    <w:rPr>
      <w:color w:val="0000FF" w:themeColor="hyperlink"/>
      <w:u w:val="single"/>
    </w:rPr>
  </w:style>
  <w:style w:type="character" w:styleId="af">
    <w:name w:val="Unresolved Mention"/>
    <w:basedOn w:val="a0"/>
    <w:uiPriority w:val="99"/>
    <w:semiHidden/>
    <w:unhideWhenUsed/>
    <w:rsid w:val="00F55846"/>
    <w:rPr>
      <w:color w:val="605E5C"/>
      <w:shd w:val="clear" w:color="auto" w:fill="E1DFDD"/>
    </w:rPr>
  </w:style>
  <w:style w:type="character" w:customStyle="1" w:styleId="s0">
    <w:name w:val="s0"/>
    <w:rsid w:val="001377FC"/>
    <w:rPr>
      <w:rFonts w:ascii="Times New Roman" w:hAnsi="Times New Roman" w:cs="Times New Roman" w:hint="default"/>
      <w:b w:val="0"/>
      <w:bCs w:val="0"/>
      <w:i w:val="0"/>
      <w:iCs w:val="0"/>
      <w:color w:val="000000"/>
    </w:rPr>
  </w:style>
  <w:style w:type="table" w:styleId="af0">
    <w:name w:val="Table Grid"/>
    <w:basedOn w:val="a1"/>
    <w:uiPriority w:val="39"/>
    <w:rsid w:val="00234A7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103FA2"/>
  </w:style>
  <w:style w:type="paragraph" w:customStyle="1" w:styleId="af1">
    <w:name w:val="Обычный (текст)"/>
    <w:basedOn w:val="a"/>
    <w:qFormat/>
    <w:rsid w:val="00AE42D6"/>
    <w:pPr>
      <w:spacing w:before="120" w:after="120" w:line="276" w:lineRule="auto"/>
      <w:ind w:left="709"/>
      <w:jc w:val="both"/>
    </w:pPr>
    <w:rPr>
      <w:rFonts w:ascii="Times New Roman" w:hAnsi="Times New Roman" w:cs="Times New Roman"/>
      <w:sz w:val="24"/>
      <w:szCs w:val="24"/>
      <w:lang w:eastAsia="en-US"/>
    </w:rPr>
  </w:style>
  <w:style w:type="paragraph" w:customStyle="1" w:styleId="p1">
    <w:name w:val="p1"/>
    <w:basedOn w:val="a"/>
    <w:rsid w:val="00F80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6396">
      <w:bodyDiv w:val="1"/>
      <w:marLeft w:val="0"/>
      <w:marRight w:val="0"/>
      <w:marTop w:val="0"/>
      <w:marBottom w:val="0"/>
      <w:divBdr>
        <w:top w:val="none" w:sz="0" w:space="0" w:color="auto"/>
        <w:left w:val="none" w:sz="0" w:space="0" w:color="auto"/>
        <w:bottom w:val="none" w:sz="0" w:space="0" w:color="auto"/>
        <w:right w:val="none" w:sz="0" w:space="0" w:color="auto"/>
      </w:divBdr>
    </w:div>
    <w:div w:id="382950351">
      <w:bodyDiv w:val="1"/>
      <w:marLeft w:val="0"/>
      <w:marRight w:val="0"/>
      <w:marTop w:val="0"/>
      <w:marBottom w:val="0"/>
      <w:divBdr>
        <w:top w:val="none" w:sz="0" w:space="0" w:color="auto"/>
        <w:left w:val="none" w:sz="0" w:space="0" w:color="auto"/>
        <w:bottom w:val="none" w:sz="0" w:space="0" w:color="auto"/>
        <w:right w:val="none" w:sz="0" w:space="0" w:color="auto"/>
      </w:divBdr>
      <w:divsChild>
        <w:div w:id="1599213974">
          <w:marLeft w:val="0"/>
          <w:marRight w:val="0"/>
          <w:marTop w:val="0"/>
          <w:marBottom w:val="0"/>
          <w:divBdr>
            <w:top w:val="none" w:sz="0" w:space="0" w:color="auto"/>
            <w:left w:val="none" w:sz="0" w:space="0" w:color="auto"/>
            <w:bottom w:val="none" w:sz="0" w:space="0" w:color="auto"/>
            <w:right w:val="none" w:sz="0" w:space="0" w:color="auto"/>
          </w:divBdr>
        </w:div>
        <w:div w:id="893850352">
          <w:marLeft w:val="0"/>
          <w:marRight w:val="0"/>
          <w:marTop w:val="0"/>
          <w:marBottom w:val="0"/>
          <w:divBdr>
            <w:top w:val="none" w:sz="0" w:space="0" w:color="auto"/>
            <w:left w:val="none" w:sz="0" w:space="0" w:color="auto"/>
            <w:bottom w:val="none" w:sz="0" w:space="0" w:color="auto"/>
            <w:right w:val="none" w:sz="0" w:space="0" w:color="auto"/>
          </w:divBdr>
        </w:div>
      </w:divsChild>
    </w:div>
    <w:div w:id="1009522840">
      <w:bodyDiv w:val="1"/>
      <w:marLeft w:val="0"/>
      <w:marRight w:val="0"/>
      <w:marTop w:val="0"/>
      <w:marBottom w:val="0"/>
      <w:divBdr>
        <w:top w:val="none" w:sz="0" w:space="0" w:color="auto"/>
        <w:left w:val="none" w:sz="0" w:space="0" w:color="auto"/>
        <w:bottom w:val="none" w:sz="0" w:space="0" w:color="auto"/>
        <w:right w:val="none" w:sz="0" w:space="0" w:color="auto"/>
      </w:divBdr>
    </w:div>
    <w:div w:id="111910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1510</Words>
  <Characters>8609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Temirlan Aitmukhambet</cp:lastModifiedBy>
  <cp:revision>22</cp:revision>
  <cp:lastPrinted>2025-02-10T05:14:00Z</cp:lastPrinted>
  <dcterms:created xsi:type="dcterms:W3CDTF">2025-11-11T04:46:00Z</dcterms:created>
  <dcterms:modified xsi:type="dcterms:W3CDTF">2026-06-25T07:39:00Z</dcterms:modified>
</cp:coreProperties>
</file>