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D3" w:rsidRDefault="00FF6ED3" w:rsidP="00AC4AC0">
      <w:pPr>
        <w:rPr>
          <w:b/>
          <w:sz w:val="28"/>
          <w:szCs w:val="28"/>
        </w:rPr>
      </w:pPr>
    </w:p>
    <w:p w:rsidR="00AC4AC0" w:rsidRPr="00AC4AC0" w:rsidRDefault="00AC4AC0" w:rsidP="00AC4AC0">
      <w:pPr>
        <w:jc w:val="center"/>
        <w:rPr>
          <w:b/>
          <w:sz w:val="28"/>
          <w:szCs w:val="28"/>
        </w:rPr>
      </w:pPr>
      <w:r w:rsidRPr="00AC4AC0">
        <w:rPr>
          <w:b/>
          <w:sz w:val="28"/>
          <w:szCs w:val="28"/>
        </w:rPr>
        <w:t>Техническая спецификация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Предмет закупки: Услуги по химической чистке коврового покрытия.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Общая площадь коврового покрытия – 101 кв. м.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Исполнитель выполняет профессиональную химическую чистку ковров с использованием специализированного оборудования и безопасных моющих средств.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Услуги включают: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-</w:t>
      </w:r>
      <w:r w:rsidRPr="00AC4AC0">
        <w:rPr>
          <w:sz w:val="28"/>
          <w:szCs w:val="28"/>
        </w:rPr>
        <w:t>сухую очистку от пыли и мусора;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-</w:t>
      </w:r>
      <w:r w:rsidRPr="00AC4AC0">
        <w:rPr>
          <w:sz w:val="28"/>
          <w:szCs w:val="28"/>
        </w:rPr>
        <w:t>выведение загрязнений и пятен (при наличии);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-</w:t>
      </w:r>
      <w:r w:rsidRPr="00AC4AC0">
        <w:rPr>
          <w:sz w:val="28"/>
          <w:szCs w:val="28"/>
        </w:rPr>
        <w:t>глубокую химическую чистку коврового покрытия;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-</w:t>
      </w:r>
      <w:r w:rsidRPr="00AC4AC0">
        <w:rPr>
          <w:sz w:val="28"/>
          <w:szCs w:val="28"/>
        </w:rPr>
        <w:t>удаление остатков моющих средств;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-</w:t>
      </w:r>
      <w:bookmarkStart w:id="0" w:name="_GoBack"/>
      <w:bookmarkEnd w:id="0"/>
      <w:r w:rsidRPr="00AC4AC0">
        <w:rPr>
          <w:sz w:val="28"/>
          <w:szCs w:val="28"/>
        </w:rPr>
        <w:t>сушку (или обеспечение минимальной остаточной влажности после чистки).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Используемые моющие средства должны быть безопасны для людей, не повреждать структуру и цвет коврового покрытия.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Работы выполняются качественно, с соблюдением санитарных норм и требований техники безопасности.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После завершения работ ковровое покрытие должно быть чистым, без разводов, посторонних запахов и повреждений.</w:t>
      </w:r>
    </w:p>
    <w:p w:rsidR="00AC4AC0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Объем услуг – 101 кв. м.</w:t>
      </w:r>
    </w:p>
    <w:p w:rsidR="00EA653B" w:rsidRPr="00AC4AC0" w:rsidRDefault="00AC4AC0" w:rsidP="00AC4AC0">
      <w:pPr>
        <w:jc w:val="both"/>
        <w:rPr>
          <w:sz w:val="28"/>
          <w:szCs w:val="28"/>
        </w:rPr>
      </w:pPr>
      <w:r w:rsidRPr="00AC4AC0">
        <w:rPr>
          <w:sz w:val="28"/>
          <w:szCs w:val="28"/>
        </w:rPr>
        <w:t>Срок оказания услуг – по согласованию с Заказчиком.</w:t>
      </w:r>
    </w:p>
    <w:sectPr w:rsidR="00EA653B" w:rsidRPr="00AC4AC0" w:rsidSect="008D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6ED3"/>
    <w:rsid w:val="00236DF0"/>
    <w:rsid w:val="00261BC2"/>
    <w:rsid w:val="005038E7"/>
    <w:rsid w:val="00520873"/>
    <w:rsid w:val="005D6B0D"/>
    <w:rsid w:val="008A1928"/>
    <w:rsid w:val="008D58F0"/>
    <w:rsid w:val="00AC4AC0"/>
    <w:rsid w:val="00B54238"/>
    <w:rsid w:val="00B64DB7"/>
    <w:rsid w:val="00EA653B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A8F7"/>
  <w15:docId w15:val="{44C9C4A1-5C23-41CE-8685-2F5E75E3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Laxam</dc:creator>
  <cp:keywords/>
  <dc:description/>
  <cp:lastModifiedBy>asus</cp:lastModifiedBy>
  <cp:revision>6</cp:revision>
  <dcterms:created xsi:type="dcterms:W3CDTF">2018-01-23T04:29:00Z</dcterms:created>
  <dcterms:modified xsi:type="dcterms:W3CDTF">2026-06-26T11:57:00Z</dcterms:modified>
</cp:coreProperties>
</file>